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31F0"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color w:val="auto"/>
        </w:rPr>
      </w:pPr>
    </w:p>
    <w:p w14:paraId="52F5A764"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rPr>
      </w:pPr>
    </w:p>
    <w:p w14:paraId="3523940D"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cs="Arial"/>
        </w:rPr>
      </w:pPr>
    </w:p>
    <w:p w14:paraId="30F37FB4" w14:textId="52843E26" w:rsidR="001C298D" w:rsidRPr="00CF6F46" w:rsidRDefault="00963CC4"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rPr>
      </w:pPr>
      <w:r w:rsidRPr="00CF6F46">
        <w:rPr>
          <w:rFonts w:cs="Arial"/>
          <w:noProof/>
          <w:color w:val="auto"/>
        </w:rPr>
        <w:drawing>
          <wp:inline distT="0" distB="0" distL="0" distR="0" wp14:anchorId="67806AE5" wp14:editId="512D50DE">
            <wp:extent cx="5940425" cy="621030"/>
            <wp:effectExtent l="0" t="0" r="0" b="0"/>
            <wp:docPr id="3" name="Picture 1" descr="ALTH_FC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_FC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621030"/>
                    </a:xfrm>
                    <a:prstGeom prst="rect">
                      <a:avLst/>
                    </a:prstGeom>
                    <a:noFill/>
                    <a:ln>
                      <a:noFill/>
                    </a:ln>
                  </pic:spPr>
                </pic:pic>
              </a:graphicData>
            </a:graphic>
          </wp:inline>
        </w:drawing>
      </w:r>
    </w:p>
    <w:p w14:paraId="0876F316"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rPr>
      </w:pPr>
    </w:p>
    <w:p w14:paraId="56584C89"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color w:val="auto"/>
        </w:rPr>
      </w:pPr>
    </w:p>
    <w:p w14:paraId="147D10CB"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color w:val="auto"/>
        </w:rPr>
      </w:pPr>
    </w:p>
    <w:p w14:paraId="1CF9FA3D" w14:textId="77777777" w:rsidR="001C298D" w:rsidRPr="00CF6F46" w:rsidRDefault="001C298D" w:rsidP="000F5B81">
      <w:pPr>
        <w:tabs>
          <w:tab w:val="right" w:pos="9360"/>
        </w:tabs>
        <w:ind w:left="630" w:hanging="630"/>
        <w:rPr>
          <w:rFonts w:cs="Arial"/>
          <w:color w:val="auto"/>
        </w:rPr>
      </w:pPr>
      <w:r w:rsidRPr="00CF6F46">
        <w:rPr>
          <w:rFonts w:cs="Arial"/>
          <w:color w:val="auto"/>
        </w:rPr>
        <w:tab/>
      </w:r>
    </w:p>
    <w:p w14:paraId="3D01BC5E"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color w:val="auto"/>
        </w:rPr>
      </w:pPr>
    </w:p>
    <w:p w14:paraId="06A4438F" w14:textId="77777777" w:rsidR="00FB00B4" w:rsidRPr="00CF6F46" w:rsidRDefault="00FB00B4"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b/>
          <w:bCs/>
          <w:color w:val="auto"/>
        </w:rPr>
      </w:pPr>
    </w:p>
    <w:p w14:paraId="66C07D85"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r w:rsidRPr="00CF6F46">
        <w:rPr>
          <w:rFonts w:cs="Arial"/>
          <w:b/>
          <w:bCs/>
          <w:color w:val="auto"/>
        </w:rPr>
        <w:t xml:space="preserve"> </w:t>
      </w:r>
    </w:p>
    <w:p w14:paraId="019C367B"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60E2B405" w14:textId="6C2DB0D7" w:rsidR="001C298D" w:rsidRPr="00CF6F46" w:rsidRDefault="00963CC4" w:rsidP="000F5B81">
      <w:pPr>
        <w:framePr w:w="5335" w:h="3588" w:hRule="exact" w:wrap="auto" w:vAnchor="page" w:hAnchor="margin" w:x="1882" w:y="4401"/>
        <w:ind w:left="630" w:hanging="630"/>
        <w:rPr>
          <w:rFonts w:cs="Arial"/>
          <w:color w:val="auto"/>
        </w:rPr>
      </w:pPr>
      <w:r w:rsidRPr="00CF6F46">
        <w:rPr>
          <w:rFonts w:cs="Arial"/>
          <w:noProof/>
          <w:color w:val="auto"/>
        </w:rPr>
        <w:drawing>
          <wp:inline distT="0" distB="0" distL="0" distR="0" wp14:anchorId="4491C874" wp14:editId="33F22978">
            <wp:extent cx="3392170" cy="22758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1050" b="-4297"/>
                    <a:stretch>
                      <a:fillRect/>
                    </a:stretch>
                  </pic:blipFill>
                  <pic:spPr bwMode="auto">
                    <a:xfrm>
                      <a:off x="0" y="0"/>
                      <a:ext cx="3392170" cy="2275840"/>
                    </a:xfrm>
                    <a:prstGeom prst="rect">
                      <a:avLst/>
                    </a:prstGeom>
                    <a:noFill/>
                    <a:ln>
                      <a:noFill/>
                    </a:ln>
                  </pic:spPr>
                </pic:pic>
              </a:graphicData>
            </a:graphic>
          </wp:inline>
        </w:drawing>
      </w:r>
    </w:p>
    <w:p w14:paraId="74210B84"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32C3BB3E"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19F30FC5"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1CB0AEAB"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41298F24"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72653AAE"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308926EA"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18A6A2AC"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4BBB54C9"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6CB0749D"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4876A3D2"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0A7781A4"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25B51598"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2F0A37B8"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36085CF8"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79E368BD"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243601EA"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46F42D2C"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2075CF8C" w14:textId="77777777" w:rsidR="00134059" w:rsidRPr="00D03294" w:rsidRDefault="00134059"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b/>
          <w:bCs/>
          <w:color w:val="auto"/>
          <w:szCs w:val="24"/>
        </w:rPr>
      </w:pPr>
    </w:p>
    <w:p w14:paraId="62A7EA2D"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szCs w:val="24"/>
        </w:rPr>
      </w:pPr>
      <w:r w:rsidRPr="00D03294">
        <w:rPr>
          <w:rFonts w:cs="Arial"/>
          <w:b/>
          <w:bCs/>
          <w:color w:val="auto"/>
          <w:szCs w:val="24"/>
        </w:rPr>
        <w:t>THE GRADUATE PROGRAM in the</w:t>
      </w:r>
    </w:p>
    <w:p w14:paraId="5ECFA2A7"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szCs w:val="24"/>
        </w:rPr>
      </w:pPr>
      <w:r w:rsidRPr="00D03294">
        <w:rPr>
          <w:rFonts w:cs="Arial"/>
          <w:b/>
          <w:bCs/>
          <w:szCs w:val="24"/>
        </w:rPr>
        <w:t>DEPARTMENT OF HISTORY</w:t>
      </w:r>
    </w:p>
    <w:p w14:paraId="5E9FC67E"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szCs w:val="24"/>
        </w:rPr>
      </w:pPr>
    </w:p>
    <w:p w14:paraId="328ECA35"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szCs w:val="24"/>
        </w:rPr>
      </w:pPr>
    </w:p>
    <w:p w14:paraId="2AF02574"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szCs w:val="24"/>
        </w:rPr>
      </w:pPr>
    </w:p>
    <w:p w14:paraId="59D99095" w14:textId="231EAD64" w:rsidR="001C298D" w:rsidRPr="00D03294" w:rsidRDefault="00963CC4"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ind w:left="630" w:hanging="630"/>
        <w:jc w:val="center"/>
        <w:rPr>
          <w:rFonts w:cs="Arial"/>
          <w:color w:val="auto"/>
          <w:szCs w:val="24"/>
        </w:rPr>
      </w:pPr>
      <w:r w:rsidRPr="00D03294">
        <w:rPr>
          <w:rFonts w:cs="Arial"/>
          <w:noProof/>
          <w:szCs w:val="24"/>
        </w:rPr>
        <mc:AlternateContent>
          <mc:Choice Requires="wps">
            <w:drawing>
              <wp:anchor distT="0" distB="0" distL="114300" distR="114300" simplePos="0" relativeHeight="251657216" behindDoc="1" locked="1" layoutInCell="0" allowOverlap="1" wp14:anchorId="27C3EE3F" wp14:editId="6CD42F12">
                <wp:simplePos x="0" y="0"/>
                <wp:positionH relativeFrom="page">
                  <wp:posOffset>914400</wp:posOffset>
                </wp:positionH>
                <wp:positionV relativeFrom="paragraph">
                  <wp:posOffset>0</wp:posOffset>
                </wp:positionV>
                <wp:extent cx="5943600" cy="1206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A9539"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g7A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H6TtmD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14:paraId="0A8C7BE0"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szCs w:val="24"/>
        </w:rPr>
      </w:pPr>
    </w:p>
    <w:p w14:paraId="4A78E863" w14:textId="77777777" w:rsidR="001C298D"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szCs w:val="24"/>
        </w:rPr>
      </w:pPr>
      <w:r w:rsidRPr="00D03294">
        <w:rPr>
          <w:rFonts w:cs="Arial"/>
          <w:b/>
          <w:bCs/>
          <w:szCs w:val="24"/>
        </w:rPr>
        <w:t>POLICY AND PROCEDURES HANDBOOK</w:t>
      </w:r>
    </w:p>
    <w:p w14:paraId="1B77F7A8"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rPr>
      </w:pPr>
    </w:p>
    <w:p w14:paraId="6464ABC4" w14:textId="45516A2C" w:rsidR="001C298D" w:rsidRPr="00CF6F46" w:rsidRDefault="00963CC4"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ind w:left="630" w:hanging="630"/>
        <w:jc w:val="center"/>
        <w:rPr>
          <w:rFonts w:cs="Arial"/>
          <w:color w:val="auto"/>
        </w:rPr>
      </w:pPr>
      <w:r w:rsidRPr="00CF6F46">
        <w:rPr>
          <w:rFonts w:cs="Arial"/>
          <w:noProof/>
        </w:rPr>
        <mc:AlternateContent>
          <mc:Choice Requires="wps">
            <w:drawing>
              <wp:anchor distT="0" distB="0" distL="114300" distR="114300" simplePos="0" relativeHeight="251658240" behindDoc="1" locked="1" layoutInCell="0" allowOverlap="1" wp14:anchorId="2297B424" wp14:editId="5C6261DE">
                <wp:simplePos x="0" y="0"/>
                <wp:positionH relativeFrom="page">
                  <wp:posOffset>914400</wp:posOffset>
                </wp:positionH>
                <wp:positionV relativeFrom="paragraph">
                  <wp:posOffset>0</wp:posOffset>
                </wp:positionV>
                <wp:extent cx="5943600" cy="1206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C846"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W7A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Hsef5b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14:paraId="051E5FD7"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color w:val="auto"/>
        </w:rPr>
      </w:pPr>
    </w:p>
    <w:p w14:paraId="794F6237"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rPr>
      </w:pPr>
    </w:p>
    <w:p w14:paraId="7577D123" w14:textId="77777777" w:rsidR="001C298D" w:rsidRPr="00CF6F46"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color w:val="auto"/>
        </w:rPr>
      </w:pPr>
    </w:p>
    <w:p w14:paraId="109F20FB" w14:textId="17B5DC5C" w:rsidR="005E093A" w:rsidRPr="00CF6F46" w:rsidRDefault="005E093A"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color w:val="auto"/>
        </w:rPr>
      </w:pPr>
      <w:r w:rsidRPr="00CF6F46">
        <w:rPr>
          <w:rFonts w:cs="Arial"/>
          <w:color w:val="auto"/>
        </w:rPr>
        <w:t xml:space="preserve"> </w:t>
      </w:r>
    </w:p>
    <w:p w14:paraId="5D6A0338" w14:textId="07E5BC4E" w:rsidR="00176236" w:rsidRPr="00D03294" w:rsidRDefault="001D0309"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color w:val="auto"/>
          <w:szCs w:val="24"/>
        </w:rPr>
      </w:pPr>
      <w:r w:rsidRPr="00D03294">
        <w:rPr>
          <w:rFonts w:cs="Arial"/>
          <w:color w:val="auto"/>
          <w:szCs w:val="24"/>
        </w:rPr>
        <w:t xml:space="preserve">In addition to this handbook, students and faculty should review the </w:t>
      </w:r>
      <w:hyperlink r:id="rId10" w:history="1">
        <w:r w:rsidR="001460BC" w:rsidRPr="001460BC">
          <w:rPr>
            <w:rStyle w:val="Hyperlink"/>
            <w:rFonts w:cs="Arial"/>
            <w:szCs w:val="24"/>
          </w:rPr>
          <w:t>College of Graduate and Postdoctoral Studies (CGPS) website</w:t>
        </w:r>
      </w:hyperlink>
      <w:r w:rsidR="001460BC" w:rsidRPr="001460BC">
        <w:rPr>
          <w:rFonts w:cs="Arial"/>
          <w:color w:val="auto"/>
          <w:szCs w:val="24"/>
        </w:rPr>
        <w:t xml:space="preserve">, including the </w:t>
      </w:r>
      <w:hyperlink r:id="rId11" w:history="1">
        <w:r w:rsidR="001460BC" w:rsidRPr="001460BC">
          <w:rPr>
            <w:rStyle w:val="Hyperlink"/>
            <w:rFonts w:cs="Arial"/>
            <w:szCs w:val="24"/>
          </w:rPr>
          <w:t>CGPS Policy Manual</w:t>
        </w:r>
      </w:hyperlink>
      <w:r w:rsidR="001460BC" w:rsidRPr="001460BC">
        <w:rPr>
          <w:rFonts w:cs="Arial"/>
          <w:color w:val="auto"/>
          <w:szCs w:val="24"/>
        </w:rPr>
        <w:t>.</w:t>
      </w:r>
    </w:p>
    <w:p w14:paraId="470A5B7A" w14:textId="77777777" w:rsidR="005E093A" w:rsidRPr="00CF6F46" w:rsidRDefault="005E093A"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color w:val="auto"/>
        </w:rPr>
      </w:pPr>
    </w:p>
    <w:p w14:paraId="736432E1" w14:textId="6AF67053" w:rsidR="001F5B2C" w:rsidRPr="00D03294" w:rsidRDefault="001C298D"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cs="Arial"/>
          <w:b/>
          <w:bCs/>
          <w:color w:val="auto"/>
          <w:szCs w:val="24"/>
        </w:rPr>
      </w:pPr>
      <w:r w:rsidRPr="00D03294">
        <w:rPr>
          <w:rFonts w:cs="Arial"/>
          <w:b/>
          <w:bCs/>
          <w:color w:val="auto"/>
          <w:szCs w:val="24"/>
        </w:rPr>
        <w:t>Revised</w:t>
      </w:r>
      <w:r w:rsidR="001F5B2C" w:rsidRPr="00D03294">
        <w:rPr>
          <w:rFonts w:cs="Arial"/>
          <w:b/>
          <w:bCs/>
          <w:color w:val="auto"/>
          <w:szCs w:val="24"/>
        </w:rPr>
        <w:t>:</w:t>
      </w:r>
    </w:p>
    <w:p w14:paraId="3D41B38C" w14:textId="780EE663" w:rsidR="00D2233E" w:rsidRPr="00CF6F46" w:rsidRDefault="00BD4804" w:rsidP="000F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Style w:val="QuickFormat1"/>
          <w:color w:val="auto"/>
          <w:sz w:val="20"/>
          <w:szCs w:val="20"/>
        </w:rPr>
      </w:pPr>
      <w:r>
        <w:rPr>
          <w:rFonts w:cs="Arial"/>
          <w:b/>
          <w:bCs/>
          <w:color w:val="auto"/>
          <w:szCs w:val="24"/>
        </w:rPr>
        <w:t>February</w:t>
      </w:r>
      <w:r w:rsidR="00B14F0A" w:rsidRPr="00D03294">
        <w:rPr>
          <w:rFonts w:cs="Arial"/>
          <w:b/>
          <w:bCs/>
          <w:color w:val="auto"/>
          <w:szCs w:val="24"/>
        </w:rPr>
        <w:t xml:space="preserve"> 202</w:t>
      </w:r>
      <w:r w:rsidR="008E0880">
        <w:rPr>
          <w:rFonts w:cs="Arial"/>
          <w:b/>
          <w:bCs/>
          <w:color w:val="auto"/>
          <w:szCs w:val="24"/>
        </w:rPr>
        <w:t>6</w:t>
      </w:r>
      <w:r w:rsidR="00D2233E" w:rsidRPr="00CF6F46">
        <w:rPr>
          <w:rStyle w:val="QuickFormat1"/>
          <w:sz w:val="20"/>
          <w:szCs w:val="20"/>
        </w:rPr>
        <w:br w:type="page"/>
      </w:r>
    </w:p>
    <w:p w14:paraId="2FB6C124" w14:textId="3A979064" w:rsidR="001F5B2C" w:rsidRPr="00CF6F46" w:rsidRDefault="001F5B2C" w:rsidP="000F5B81">
      <w:pPr>
        <w:widowControl/>
        <w:autoSpaceDE/>
        <w:autoSpaceDN/>
        <w:adjustRightInd/>
        <w:ind w:left="630" w:hanging="630"/>
        <w:rPr>
          <w:rStyle w:val="QuickFormat1"/>
          <w:sz w:val="20"/>
          <w:szCs w:val="20"/>
        </w:rPr>
        <w:sectPr w:rsidR="001F5B2C" w:rsidRPr="00CF6F46" w:rsidSect="00D75A7A">
          <w:headerReference w:type="default" r:id="rId12"/>
          <w:footerReference w:type="default" r:id="rId13"/>
          <w:pgSz w:w="12240" w:h="15840" w:code="1"/>
          <w:pgMar w:top="851" w:right="1440" w:bottom="851" w:left="1440" w:header="2835" w:footer="2835" w:gutter="0"/>
          <w:pgNumType w:fmt="lowerRoman" w:start="1"/>
          <w:cols w:space="720"/>
          <w:noEndnote/>
          <w:titlePg/>
          <w:docGrid w:linePitch="272"/>
        </w:sectPr>
      </w:pPr>
    </w:p>
    <w:sdt>
      <w:sdtPr>
        <w:rPr>
          <w:rFonts w:ascii="Arial" w:eastAsia="Times New Roman" w:hAnsi="Arial" w:cs="Times"/>
          <w:b/>
          <w:bCs/>
          <w:color w:val="000000"/>
          <w:sz w:val="24"/>
          <w:szCs w:val="20"/>
          <w:lang w:val="en-CA" w:eastAsia="en-CA"/>
        </w:rPr>
        <w:id w:val="1136923928"/>
        <w:docPartObj>
          <w:docPartGallery w:val="Table of Contents"/>
          <w:docPartUnique/>
        </w:docPartObj>
      </w:sdtPr>
      <w:sdtEndPr>
        <w:rPr>
          <w:noProof/>
        </w:rPr>
      </w:sdtEndPr>
      <w:sdtContent>
        <w:p w14:paraId="1C76B1BE" w14:textId="578F32DB" w:rsidR="00DF4227" w:rsidRPr="00F406BF" w:rsidRDefault="00DF4227" w:rsidP="00F406BF">
          <w:pPr>
            <w:pStyle w:val="TOCHeading"/>
            <w:ind w:left="630" w:hanging="630"/>
            <w:jc w:val="center"/>
            <w:rPr>
              <w:rFonts w:ascii="Arial" w:hAnsi="Arial" w:cs="Arial"/>
              <w:color w:val="auto"/>
            </w:rPr>
          </w:pPr>
          <w:r w:rsidRPr="00F406BF">
            <w:rPr>
              <w:rFonts w:ascii="Arial" w:hAnsi="Arial" w:cs="Arial"/>
              <w:color w:val="auto"/>
            </w:rPr>
            <w:t>Table of Contents</w:t>
          </w:r>
        </w:p>
        <w:p w14:paraId="51B8C3C9" w14:textId="5DC4E837" w:rsidR="00E91F4A" w:rsidRDefault="00DF4227">
          <w:pPr>
            <w:pStyle w:val="TOC1"/>
            <w:rPr>
              <w:rFonts w:asciiTheme="minorHAnsi" w:eastAsiaTheme="minorEastAsia" w:hAnsiTheme="minorHAnsi" w:cstheme="minorBidi"/>
              <w:b w:val="0"/>
              <w:bCs w:val="0"/>
              <w:caps w:val="0"/>
              <w:color w:val="auto"/>
              <w:kern w:val="2"/>
              <w14:ligatures w14:val="standardContextual"/>
            </w:rPr>
          </w:pPr>
          <w:r>
            <w:rPr>
              <w:rFonts w:asciiTheme="minorHAnsi" w:hAnsiTheme="minorHAnsi" w:cstheme="minorHAnsi"/>
              <w:sz w:val="20"/>
            </w:rPr>
            <w:fldChar w:fldCharType="begin"/>
          </w:r>
          <w:r>
            <w:rPr>
              <w:rFonts w:asciiTheme="minorHAnsi" w:hAnsiTheme="minorHAnsi" w:cstheme="minorHAnsi"/>
              <w:sz w:val="20"/>
            </w:rPr>
            <w:instrText xml:space="preserve"> TOC \o "1-2" \h \z \u </w:instrText>
          </w:r>
          <w:r>
            <w:rPr>
              <w:rFonts w:asciiTheme="minorHAnsi" w:hAnsiTheme="minorHAnsi" w:cstheme="minorHAnsi"/>
              <w:sz w:val="20"/>
            </w:rPr>
            <w:fldChar w:fldCharType="separate"/>
          </w:r>
          <w:hyperlink w:anchor="_Toc223526298" w:history="1">
            <w:r w:rsidR="00E91F4A" w:rsidRPr="00E71676">
              <w:rPr>
                <w:rStyle w:val="Hyperlink"/>
              </w:rPr>
              <w:t>1</w:t>
            </w:r>
            <w:r w:rsidR="00E91F4A">
              <w:rPr>
                <w:rFonts w:asciiTheme="minorHAnsi" w:eastAsiaTheme="minorEastAsia" w:hAnsiTheme="minorHAnsi" w:cstheme="minorBidi"/>
                <w:b w:val="0"/>
                <w:bCs w:val="0"/>
                <w:caps w:val="0"/>
                <w:color w:val="auto"/>
                <w:kern w:val="2"/>
                <w14:ligatures w14:val="standardContextual"/>
              </w:rPr>
              <w:tab/>
            </w:r>
            <w:r w:rsidR="00E91F4A" w:rsidRPr="00E71676">
              <w:rPr>
                <w:rStyle w:val="Hyperlink"/>
              </w:rPr>
              <w:t>Contacts</w:t>
            </w:r>
            <w:r w:rsidR="00E91F4A">
              <w:rPr>
                <w:webHidden/>
              </w:rPr>
              <w:tab/>
            </w:r>
            <w:r w:rsidR="00E91F4A">
              <w:rPr>
                <w:webHidden/>
              </w:rPr>
              <w:fldChar w:fldCharType="begin"/>
            </w:r>
            <w:r w:rsidR="00E91F4A">
              <w:rPr>
                <w:webHidden/>
              </w:rPr>
              <w:instrText xml:space="preserve"> PAGEREF _Toc223526298 \h </w:instrText>
            </w:r>
            <w:r w:rsidR="00E91F4A">
              <w:rPr>
                <w:webHidden/>
              </w:rPr>
            </w:r>
            <w:r w:rsidR="00E91F4A">
              <w:rPr>
                <w:webHidden/>
              </w:rPr>
              <w:fldChar w:fldCharType="separate"/>
            </w:r>
            <w:r w:rsidR="00E91F4A">
              <w:rPr>
                <w:webHidden/>
              </w:rPr>
              <w:t>0</w:t>
            </w:r>
            <w:r w:rsidR="00E91F4A">
              <w:rPr>
                <w:webHidden/>
              </w:rPr>
              <w:fldChar w:fldCharType="end"/>
            </w:r>
          </w:hyperlink>
        </w:p>
        <w:p w14:paraId="383BD94D" w14:textId="2E325E25"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299" w:history="1">
            <w:r w:rsidRPr="00E71676">
              <w:rPr>
                <w:rStyle w:val="Hyperlink"/>
              </w:rPr>
              <w:t>2</w:t>
            </w:r>
            <w:r>
              <w:rPr>
                <w:rFonts w:asciiTheme="minorHAnsi" w:eastAsiaTheme="minorEastAsia" w:hAnsiTheme="minorHAnsi" w:cstheme="minorBidi"/>
                <w:b w:val="0"/>
                <w:bCs w:val="0"/>
                <w:caps w:val="0"/>
                <w:color w:val="auto"/>
                <w:kern w:val="2"/>
                <w14:ligatures w14:val="standardContextual"/>
              </w:rPr>
              <w:tab/>
            </w:r>
            <w:r w:rsidRPr="00E71676">
              <w:rPr>
                <w:rStyle w:val="Hyperlink"/>
              </w:rPr>
              <w:t>Purpose of a Graduate Degree</w:t>
            </w:r>
            <w:r>
              <w:rPr>
                <w:webHidden/>
              </w:rPr>
              <w:tab/>
            </w:r>
            <w:r>
              <w:rPr>
                <w:webHidden/>
              </w:rPr>
              <w:fldChar w:fldCharType="begin"/>
            </w:r>
            <w:r>
              <w:rPr>
                <w:webHidden/>
              </w:rPr>
              <w:instrText xml:space="preserve"> PAGEREF _Toc223526299 \h </w:instrText>
            </w:r>
            <w:r>
              <w:rPr>
                <w:webHidden/>
              </w:rPr>
            </w:r>
            <w:r>
              <w:rPr>
                <w:webHidden/>
              </w:rPr>
              <w:fldChar w:fldCharType="separate"/>
            </w:r>
            <w:r>
              <w:rPr>
                <w:webHidden/>
              </w:rPr>
              <w:t>0</w:t>
            </w:r>
            <w:r>
              <w:rPr>
                <w:webHidden/>
              </w:rPr>
              <w:fldChar w:fldCharType="end"/>
            </w:r>
          </w:hyperlink>
        </w:p>
        <w:p w14:paraId="6B0C2C4C" w14:textId="434B941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0" w:history="1">
            <w:r w:rsidRPr="00E71676">
              <w:rPr>
                <w:rStyle w:val="Hyperlink"/>
              </w:rPr>
              <w:t>2.1</w:t>
            </w:r>
            <w:r>
              <w:rPr>
                <w:rFonts w:asciiTheme="minorHAnsi" w:eastAsiaTheme="minorEastAsia" w:hAnsiTheme="minorHAnsi" w:cstheme="minorBidi"/>
                <w:smallCaps w:val="0"/>
                <w:color w:val="auto"/>
                <w:kern w:val="2"/>
                <w14:ligatures w14:val="standardContextual"/>
              </w:rPr>
              <w:tab/>
            </w:r>
            <w:r w:rsidRPr="00E71676">
              <w:rPr>
                <w:rStyle w:val="Hyperlink"/>
              </w:rPr>
              <w:t>Doctor of Philosophy</w:t>
            </w:r>
            <w:r>
              <w:rPr>
                <w:webHidden/>
              </w:rPr>
              <w:tab/>
            </w:r>
            <w:r>
              <w:rPr>
                <w:webHidden/>
              </w:rPr>
              <w:fldChar w:fldCharType="begin"/>
            </w:r>
            <w:r>
              <w:rPr>
                <w:webHidden/>
              </w:rPr>
              <w:instrText xml:space="preserve"> PAGEREF _Toc223526300 \h </w:instrText>
            </w:r>
            <w:r>
              <w:rPr>
                <w:webHidden/>
              </w:rPr>
            </w:r>
            <w:r>
              <w:rPr>
                <w:webHidden/>
              </w:rPr>
              <w:fldChar w:fldCharType="separate"/>
            </w:r>
            <w:r>
              <w:rPr>
                <w:webHidden/>
              </w:rPr>
              <w:t>1</w:t>
            </w:r>
            <w:r>
              <w:rPr>
                <w:webHidden/>
              </w:rPr>
              <w:fldChar w:fldCharType="end"/>
            </w:r>
          </w:hyperlink>
        </w:p>
        <w:p w14:paraId="4D0C4AD5" w14:textId="7D727E8C"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1" w:history="1">
            <w:r w:rsidRPr="00E71676">
              <w:rPr>
                <w:rStyle w:val="Hyperlink"/>
              </w:rPr>
              <w:t>2.2</w:t>
            </w:r>
            <w:r>
              <w:rPr>
                <w:rFonts w:asciiTheme="minorHAnsi" w:eastAsiaTheme="minorEastAsia" w:hAnsiTheme="minorHAnsi" w:cstheme="minorBidi"/>
                <w:smallCaps w:val="0"/>
                <w:color w:val="auto"/>
                <w:kern w:val="2"/>
                <w14:ligatures w14:val="standardContextual"/>
              </w:rPr>
              <w:tab/>
            </w:r>
            <w:r w:rsidRPr="00E71676">
              <w:rPr>
                <w:rStyle w:val="Hyperlink"/>
              </w:rPr>
              <w:t>Master of Arts</w:t>
            </w:r>
            <w:r>
              <w:rPr>
                <w:webHidden/>
              </w:rPr>
              <w:tab/>
            </w:r>
            <w:r>
              <w:rPr>
                <w:webHidden/>
              </w:rPr>
              <w:fldChar w:fldCharType="begin"/>
            </w:r>
            <w:r>
              <w:rPr>
                <w:webHidden/>
              </w:rPr>
              <w:instrText xml:space="preserve"> PAGEREF _Toc223526301 \h </w:instrText>
            </w:r>
            <w:r>
              <w:rPr>
                <w:webHidden/>
              </w:rPr>
            </w:r>
            <w:r>
              <w:rPr>
                <w:webHidden/>
              </w:rPr>
              <w:fldChar w:fldCharType="separate"/>
            </w:r>
            <w:r>
              <w:rPr>
                <w:webHidden/>
              </w:rPr>
              <w:t>1</w:t>
            </w:r>
            <w:r>
              <w:rPr>
                <w:webHidden/>
              </w:rPr>
              <w:fldChar w:fldCharType="end"/>
            </w:r>
          </w:hyperlink>
        </w:p>
        <w:p w14:paraId="6B9FA485" w14:textId="08C55DE0"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02" w:history="1">
            <w:r w:rsidRPr="00E71676">
              <w:rPr>
                <w:rStyle w:val="Hyperlink"/>
              </w:rPr>
              <w:t>3</w:t>
            </w:r>
            <w:r>
              <w:rPr>
                <w:rFonts w:asciiTheme="minorHAnsi" w:eastAsiaTheme="minorEastAsia" w:hAnsiTheme="minorHAnsi" w:cstheme="minorBidi"/>
                <w:b w:val="0"/>
                <w:bCs w:val="0"/>
                <w:caps w:val="0"/>
                <w:color w:val="auto"/>
                <w:kern w:val="2"/>
                <w14:ligatures w14:val="standardContextual"/>
              </w:rPr>
              <w:tab/>
            </w:r>
            <w:r w:rsidRPr="00E71676">
              <w:rPr>
                <w:rStyle w:val="Hyperlink"/>
              </w:rPr>
              <w:t>Admission</w:t>
            </w:r>
            <w:r>
              <w:rPr>
                <w:webHidden/>
              </w:rPr>
              <w:tab/>
            </w:r>
            <w:r>
              <w:rPr>
                <w:webHidden/>
              </w:rPr>
              <w:fldChar w:fldCharType="begin"/>
            </w:r>
            <w:r>
              <w:rPr>
                <w:webHidden/>
              </w:rPr>
              <w:instrText xml:space="preserve"> PAGEREF _Toc223526302 \h </w:instrText>
            </w:r>
            <w:r>
              <w:rPr>
                <w:webHidden/>
              </w:rPr>
            </w:r>
            <w:r>
              <w:rPr>
                <w:webHidden/>
              </w:rPr>
              <w:fldChar w:fldCharType="separate"/>
            </w:r>
            <w:r>
              <w:rPr>
                <w:webHidden/>
              </w:rPr>
              <w:t>2</w:t>
            </w:r>
            <w:r>
              <w:rPr>
                <w:webHidden/>
              </w:rPr>
              <w:fldChar w:fldCharType="end"/>
            </w:r>
          </w:hyperlink>
        </w:p>
        <w:p w14:paraId="667765AB" w14:textId="54265C34"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3" w:history="1">
            <w:r w:rsidRPr="00E71676">
              <w:rPr>
                <w:rStyle w:val="Hyperlink"/>
              </w:rPr>
              <w:t>3.1</w:t>
            </w:r>
            <w:r>
              <w:rPr>
                <w:rFonts w:asciiTheme="minorHAnsi" w:eastAsiaTheme="minorEastAsia" w:hAnsiTheme="minorHAnsi" w:cstheme="minorBidi"/>
                <w:smallCaps w:val="0"/>
                <w:color w:val="auto"/>
                <w:kern w:val="2"/>
                <w14:ligatures w14:val="standardContextual"/>
              </w:rPr>
              <w:tab/>
            </w:r>
            <w:r w:rsidRPr="00E71676">
              <w:rPr>
                <w:rStyle w:val="Hyperlink"/>
              </w:rPr>
              <w:t>Requirements for fully</w:t>
            </w:r>
            <w:r w:rsidRPr="00E71676">
              <w:rPr>
                <w:rStyle w:val="Hyperlink"/>
              </w:rPr>
              <w:noBreakHyphen/>
              <w:t>qualified admission</w:t>
            </w:r>
            <w:r>
              <w:rPr>
                <w:webHidden/>
              </w:rPr>
              <w:tab/>
            </w:r>
            <w:r>
              <w:rPr>
                <w:webHidden/>
              </w:rPr>
              <w:fldChar w:fldCharType="begin"/>
            </w:r>
            <w:r>
              <w:rPr>
                <w:webHidden/>
              </w:rPr>
              <w:instrText xml:space="preserve"> PAGEREF _Toc223526303 \h </w:instrText>
            </w:r>
            <w:r>
              <w:rPr>
                <w:webHidden/>
              </w:rPr>
            </w:r>
            <w:r>
              <w:rPr>
                <w:webHidden/>
              </w:rPr>
              <w:fldChar w:fldCharType="separate"/>
            </w:r>
            <w:r>
              <w:rPr>
                <w:webHidden/>
              </w:rPr>
              <w:t>2</w:t>
            </w:r>
            <w:r>
              <w:rPr>
                <w:webHidden/>
              </w:rPr>
              <w:fldChar w:fldCharType="end"/>
            </w:r>
          </w:hyperlink>
        </w:p>
        <w:p w14:paraId="0D844BEF" w14:textId="0B7D76ED"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4" w:history="1">
            <w:r w:rsidRPr="00E71676">
              <w:rPr>
                <w:rStyle w:val="Hyperlink"/>
              </w:rPr>
              <w:t>3.2</w:t>
            </w:r>
            <w:r>
              <w:rPr>
                <w:rFonts w:asciiTheme="minorHAnsi" w:eastAsiaTheme="minorEastAsia" w:hAnsiTheme="minorHAnsi" w:cstheme="minorBidi"/>
                <w:smallCaps w:val="0"/>
                <w:color w:val="auto"/>
                <w:kern w:val="2"/>
                <w14:ligatures w14:val="standardContextual"/>
              </w:rPr>
              <w:tab/>
            </w:r>
            <w:r w:rsidRPr="00E71676">
              <w:rPr>
                <w:rStyle w:val="Hyperlink"/>
              </w:rPr>
              <w:t>Contact</w:t>
            </w:r>
            <w:r>
              <w:rPr>
                <w:webHidden/>
              </w:rPr>
              <w:tab/>
            </w:r>
            <w:r>
              <w:rPr>
                <w:webHidden/>
              </w:rPr>
              <w:fldChar w:fldCharType="begin"/>
            </w:r>
            <w:r>
              <w:rPr>
                <w:webHidden/>
              </w:rPr>
              <w:instrText xml:space="preserve"> PAGEREF _Toc223526304 \h </w:instrText>
            </w:r>
            <w:r>
              <w:rPr>
                <w:webHidden/>
              </w:rPr>
            </w:r>
            <w:r>
              <w:rPr>
                <w:webHidden/>
              </w:rPr>
              <w:fldChar w:fldCharType="separate"/>
            </w:r>
            <w:r>
              <w:rPr>
                <w:webHidden/>
              </w:rPr>
              <w:t>3</w:t>
            </w:r>
            <w:r>
              <w:rPr>
                <w:webHidden/>
              </w:rPr>
              <w:fldChar w:fldCharType="end"/>
            </w:r>
          </w:hyperlink>
        </w:p>
        <w:p w14:paraId="2761B823" w14:textId="54311169"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05" w:history="1">
            <w:r w:rsidRPr="00E71676">
              <w:rPr>
                <w:rStyle w:val="Hyperlink"/>
              </w:rPr>
              <w:t>4</w:t>
            </w:r>
            <w:r>
              <w:rPr>
                <w:rFonts w:asciiTheme="minorHAnsi" w:eastAsiaTheme="minorEastAsia" w:hAnsiTheme="minorHAnsi" w:cstheme="minorBidi"/>
                <w:b w:val="0"/>
                <w:bCs w:val="0"/>
                <w:caps w:val="0"/>
                <w:color w:val="auto"/>
                <w:kern w:val="2"/>
                <w14:ligatures w14:val="standardContextual"/>
              </w:rPr>
              <w:tab/>
            </w:r>
            <w:r w:rsidRPr="00E71676">
              <w:rPr>
                <w:rStyle w:val="Hyperlink"/>
              </w:rPr>
              <w:t>Student Funding</w:t>
            </w:r>
            <w:r>
              <w:rPr>
                <w:webHidden/>
              </w:rPr>
              <w:tab/>
            </w:r>
            <w:r>
              <w:rPr>
                <w:webHidden/>
              </w:rPr>
              <w:fldChar w:fldCharType="begin"/>
            </w:r>
            <w:r>
              <w:rPr>
                <w:webHidden/>
              </w:rPr>
              <w:instrText xml:space="preserve"> PAGEREF _Toc223526305 \h </w:instrText>
            </w:r>
            <w:r>
              <w:rPr>
                <w:webHidden/>
              </w:rPr>
            </w:r>
            <w:r>
              <w:rPr>
                <w:webHidden/>
              </w:rPr>
              <w:fldChar w:fldCharType="separate"/>
            </w:r>
            <w:r>
              <w:rPr>
                <w:webHidden/>
              </w:rPr>
              <w:t>3</w:t>
            </w:r>
            <w:r>
              <w:rPr>
                <w:webHidden/>
              </w:rPr>
              <w:fldChar w:fldCharType="end"/>
            </w:r>
          </w:hyperlink>
        </w:p>
        <w:p w14:paraId="6AE1E5E9" w14:textId="34927D0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6" w:history="1">
            <w:r w:rsidRPr="00E71676">
              <w:rPr>
                <w:rStyle w:val="Hyperlink"/>
              </w:rPr>
              <w:t>4.1</w:t>
            </w:r>
            <w:r>
              <w:rPr>
                <w:rFonts w:asciiTheme="minorHAnsi" w:eastAsiaTheme="minorEastAsia" w:hAnsiTheme="minorHAnsi" w:cstheme="minorBidi"/>
                <w:smallCaps w:val="0"/>
                <w:color w:val="auto"/>
                <w:kern w:val="2"/>
                <w14:ligatures w14:val="standardContextual"/>
              </w:rPr>
              <w:tab/>
            </w:r>
            <w:r w:rsidRPr="00E71676">
              <w:rPr>
                <w:rStyle w:val="Hyperlink"/>
              </w:rPr>
              <w:t>Funding and service requirements</w:t>
            </w:r>
            <w:r>
              <w:rPr>
                <w:webHidden/>
              </w:rPr>
              <w:tab/>
            </w:r>
            <w:r>
              <w:rPr>
                <w:webHidden/>
              </w:rPr>
              <w:fldChar w:fldCharType="begin"/>
            </w:r>
            <w:r>
              <w:rPr>
                <w:webHidden/>
              </w:rPr>
              <w:instrText xml:space="preserve"> PAGEREF _Toc223526306 \h </w:instrText>
            </w:r>
            <w:r>
              <w:rPr>
                <w:webHidden/>
              </w:rPr>
            </w:r>
            <w:r>
              <w:rPr>
                <w:webHidden/>
              </w:rPr>
              <w:fldChar w:fldCharType="separate"/>
            </w:r>
            <w:r>
              <w:rPr>
                <w:webHidden/>
              </w:rPr>
              <w:t>3</w:t>
            </w:r>
            <w:r>
              <w:rPr>
                <w:webHidden/>
              </w:rPr>
              <w:fldChar w:fldCharType="end"/>
            </w:r>
          </w:hyperlink>
        </w:p>
        <w:p w14:paraId="773E1B9E" w14:textId="5AA044B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7" w:history="1">
            <w:r w:rsidRPr="00E71676">
              <w:rPr>
                <w:rStyle w:val="Hyperlink"/>
              </w:rPr>
              <w:t>4.2</w:t>
            </w:r>
            <w:r>
              <w:rPr>
                <w:rFonts w:asciiTheme="minorHAnsi" w:eastAsiaTheme="minorEastAsia" w:hAnsiTheme="minorHAnsi" w:cstheme="minorBidi"/>
                <w:smallCaps w:val="0"/>
                <w:color w:val="auto"/>
                <w:kern w:val="2"/>
                <w14:ligatures w14:val="standardContextual"/>
              </w:rPr>
              <w:tab/>
            </w:r>
            <w:r w:rsidRPr="00E71676">
              <w:rPr>
                <w:rStyle w:val="Hyperlink"/>
              </w:rPr>
              <w:t>Internal funding eligibility</w:t>
            </w:r>
            <w:r>
              <w:rPr>
                <w:webHidden/>
              </w:rPr>
              <w:tab/>
            </w:r>
            <w:r>
              <w:rPr>
                <w:webHidden/>
              </w:rPr>
              <w:fldChar w:fldCharType="begin"/>
            </w:r>
            <w:r>
              <w:rPr>
                <w:webHidden/>
              </w:rPr>
              <w:instrText xml:space="preserve"> PAGEREF _Toc223526307 \h </w:instrText>
            </w:r>
            <w:r>
              <w:rPr>
                <w:webHidden/>
              </w:rPr>
            </w:r>
            <w:r>
              <w:rPr>
                <w:webHidden/>
              </w:rPr>
              <w:fldChar w:fldCharType="separate"/>
            </w:r>
            <w:r>
              <w:rPr>
                <w:webHidden/>
              </w:rPr>
              <w:t>4</w:t>
            </w:r>
            <w:r>
              <w:rPr>
                <w:webHidden/>
              </w:rPr>
              <w:fldChar w:fldCharType="end"/>
            </w:r>
          </w:hyperlink>
        </w:p>
        <w:p w14:paraId="24B685E5" w14:textId="0E6EA143"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8" w:history="1">
            <w:r w:rsidRPr="00E71676">
              <w:rPr>
                <w:rStyle w:val="Hyperlink"/>
                <w:bCs/>
              </w:rPr>
              <w:t>4.3</w:t>
            </w:r>
            <w:r>
              <w:rPr>
                <w:rFonts w:asciiTheme="minorHAnsi" w:eastAsiaTheme="minorEastAsia" w:hAnsiTheme="minorHAnsi" w:cstheme="minorBidi"/>
                <w:smallCaps w:val="0"/>
                <w:color w:val="auto"/>
                <w:kern w:val="2"/>
                <w14:ligatures w14:val="standardContextual"/>
              </w:rPr>
              <w:tab/>
            </w:r>
            <w:r w:rsidRPr="00E71676">
              <w:rPr>
                <w:rStyle w:val="Hyperlink"/>
                <w:bCs/>
              </w:rPr>
              <w:t>Application</w:t>
            </w:r>
            <w:r>
              <w:rPr>
                <w:webHidden/>
              </w:rPr>
              <w:tab/>
            </w:r>
            <w:r>
              <w:rPr>
                <w:webHidden/>
              </w:rPr>
              <w:fldChar w:fldCharType="begin"/>
            </w:r>
            <w:r>
              <w:rPr>
                <w:webHidden/>
              </w:rPr>
              <w:instrText xml:space="preserve"> PAGEREF _Toc223526308 \h </w:instrText>
            </w:r>
            <w:r>
              <w:rPr>
                <w:webHidden/>
              </w:rPr>
            </w:r>
            <w:r>
              <w:rPr>
                <w:webHidden/>
              </w:rPr>
              <w:fldChar w:fldCharType="separate"/>
            </w:r>
            <w:r>
              <w:rPr>
                <w:webHidden/>
              </w:rPr>
              <w:t>4</w:t>
            </w:r>
            <w:r>
              <w:rPr>
                <w:webHidden/>
              </w:rPr>
              <w:fldChar w:fldCharType="end"/>
            </w:r>
          </w:hyperlink>
        </w:p>
        <w:p w14:paraId="093B61A9" w14:textId="71368C9D"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09" w:history="1">
            <w:r w:rsidRPr="00E71676">
              <w:rPr>
                <w:rStyle w:val="Hyperlink"/>
              </w:rPr>
              <w:t>4.4</w:t>
            </w:r>
            <w:r>
              <w:rPr>
                <w:rFonts w:asciiTheme="minorHAnsi" w:eastAsiaTheme="minorEastAsia" w:hAnsiTheme="minorHAnsi" w:cstheme="minorBidi"/>
                <w:smallCaps w:val="0"/>
                <w:color w:val="auto"/>
                <w:kern w:val="2"/>
                <w14:ligatures w14:val="standardContextual"/>
              </w:rPr>
              <w:tab/>
            </w:r>
            <w:r w:rsidRPr="00E71676">
              <w:rPr>
                <w:rStyle w:val="Hyperlink"/>
              </w:rPr>
              <w:t>Selection</w:t>
            </w:r>
            <w:r>
              <w:rPr>
                <w:webHidden/>
              </w:rPr>
              <w:tab/>
            </w:r>
            <w:r>
              <w:rPr>
                <w:webHidden/>
              </w:rPr>
              <w:fldChar w:fldCharType="begin"/>
            </w:r>
            <w:r>
              <w:rPr>
                <w:webHidden/>
              </w:rPr>
              <w:instrText xml:space="preserve"> PAGEREF _Toc223526309 \h </w:instrText>
            </w:r>
            <w:r>
              <w:rPr>
                <w:webHidden/>
              </w:rPr>
            </w:r>
            <w:r>
              <w:rPr>
                <w:webHidden/>
              </w:rPr>
              <w:fldChar w:fldCharType="separate"/>
            </w:r>
            <w:r>
              <w:rPr>
                <w:webHidden/>
              </w:rPr>
              <w:t>4</w:t>
            </w:r>
            <w:r>
              <w:rPr>
                <w:webHidden/>
              </w:rPr>
              <w:fldChar w:fldCharType="end"/>
            </w:r>
          </w:hyperlink>
        </w:p>
        <w:p w14:paraId="461E3E1A" w14:textId="0135E5AB"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0" w:history="1">
            <w:r w:rsidRPr="00E71676">
              <w:rPr>
                <w:rStyle w:val="Hyperlink"/>
              </w:rPr>
              <w:t>4.5</w:t>
            </w:r>
            <w:r>
              <w:rPr>
                <w:rFonts w:asciiTheme="minorHAnsi" w:eastAsiaTheme="minorEastAsia" w:hAnsiTheme="minorHAnsi" w:cstheme="minorBidi"/>
                <w:smallCaps w:val="0"/>
                <w:color w:val="auto"/>
                <w:kern w:val="2"/>
                <w14:ligatures w14:val="standardContextual"/>
              </w:rPr>
              <w:tab/>
            </w:r>
            <w:r w:rsidRPr="00E71676">
              <w:rPr>
                <w:rStyle w:val="Hyperlink"/>
                <w:bCs/>
              </w:rPr>
              <w:t>Renewal</w:t>
            </w:r>
            <w:r>
              <w:rPr>
                <w:webHidden/>
              </w:rPr>
              <w:tab/>
            </w:r>
            <w:r>
              <w:rPr>
                <w:webHidden/>
              </w:rPr>
              <w:fldChar w:fldCharType="begin"/>
            </w:r>
            <w:r>
              <w:rPr>
                <w:webHidden/>
              </w:rPr>
              <w:instrText xml:space="preserve"> PAGEREF _Toc223526310 \h </w:instrText>
            </w:r>
            <w:r>
              <w:rPr>
                <w:webHidden/>
              </w:rPr>
            </w:r>
            <w:r>
              <w:rPr>
                <w:webHidden/>
              </w:rPr>
              <w:fldChar w:fldCharType="separate"/>
            </w:r>
            <w:r>
              <w:rPr>
                <w:webHidden/>
              </w:rPr>
              <w:t>5</w:t>
            </w:r>
            <w:r>
              <w:rPr>
                <w:webHidden/>
              </w:rPr>
              <w:fldChar w:fldCharType="end"/>
            </w:r>
          </w:hyperlink>
        </w:p>
        <w:p w14:paraId="11413DA5" w14:textId="41A6C90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1" w:history="1">
            <w:r w:rsidRPr="00E71676">
              <w:rPr>
                <w:rStyle w:val="Hyperlink"/>
              </w:rPr>
              <w:t>4.6</w:t>
            </w:r>
            <w:r>
              <w:rPr>
                <w:rFonts w:asciiTheme="minorHAnsi" w:eastAsiaTheme="minorEastAsia" w:hAnsiTheme="minorHAnsi" w:cstheme="minorBidi"/>
                <w:smallCaps w:val="0"/>
                <w:color w:val="auto"/>
                <w:kern w:val="2"/>
                <w14:ligatures w14:val="standardContextual"/>
              </w:rPr>
              <w:tab/>
            </w:r>
            <w:r w:rsidRPr="00E71676">
              <w:rPr>
                <w:rStyle w:val="Hyperlink"/>
              </w:rPr>
              <w:t>Types of funding</w:t>
            </w:r>
            <w:r>
              <w:rPr>
                <w:webHidden/>
              </w:rPr>
              <w:tab/>
            </w:r>
            <w:r>
              <w:rPr>
                <w:webHidden/>
              </w:rPr>
              <w:fldChar w:fldCharType="begin"/>
            </w:r>
            <w:r>
              <w:rPr>
                <w:webHidden/>
              </w:rPr>
              <w:instrText xml:space="preserve"> PAGEREF _Toc223526311 \h </w:instrText>
            </w:r>
            <w:r>
              <w:rPr>
                <w:webHidden/>
              </w:rPr>
            </w:r>
            <w:r>
              <w:rPr>
                <w:webHidden/>
              </w:rPr>
              <w:fldChar w:fldCharType="separate"/>
            </w:r>
            <w:r>
              <w:rPr>
                <w:webHidden/>
              </w:rPr>
              <w:t>5</w:t>
            </w:r>
            <w:r>
              <w:rPr>
                <w:webHidden/>
              </w:rPr>
              <w:fldChar w:fldCharType="end"/>
            </w:r>
          </w:hyperlink>
        </w:p>
        <w:p w14:paraId="0EE6A063" w14:textId="34C056B8"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2" w:history="1">
            <w:r w:rsidRPr="00E71676">
              <w:rPr>
                <w:rStyle w:val="Hyperlink"/>
              </w:rPr>
              <w:t>4.7</w:t>
            </w:r>
            <w:r>
              <w:rPr>
                <w:rFonts w:asciiTheme="minorHAnsi" w:eastAsiaTheme="minorEastAsia" w:hAnsiTheme="minorHAnsi" w:cstheme="minorBidi"/>
                <w:smallCaps w:val="0"/>
                <w:color w:val="auto"/>
                <w:kern w:val="2"/>
                <w14:ligatures w14:val="standardContextual"/>
              </w:rPr>
              <w:tab/>
            </w:r>
            <w:r w:rsidRPr="00E71676">
              <w:rPr>
                <w:rStyle w:val="Hyperlink"/>
              </w:rPr>
              <w:t>Equity and other criteria</w:t>
            </w:r>
            <w:r>
              <w:rPr>
                <w:webHidden/>
              </w:rPr>
              <w:tab/>
            </w:r>
            <w:r>
              <w:rPr>
                <w:webHidden/>
              </w:rPr>
              <w:fldChar w:fldCharType="begin"/>
            </w:r>
            <w:r>
              <w:rPr>
                <w:webHidden/>
              </w:rPr>
              <w:instrText xml:space="preserve"> PAGEREF _Toc223526312 \h </w:instrText>
            </w:r>
            <w:r>
              <w:rPr>
                <w:webHidden/>
              </w:rPr>
            </w:r>
            <w:r>
              <w:rPr>
                <w:webHidden/>
              </w:rPr>
              <w:fldChar w:fldCharType="separate"/>
            </w:r>
            <w:r>
              <w:rPr>
                <w:webHidden/>
              </w:rPr>
              <w:t>5</w:t>
            </w:r>
            <w:r>
              <w:rPr>
                <w:webHidden/>
              </w:rPr>
              <w:fldChar w:fldCharType="end"/>
            </w:r>
          </w:hyperlink>
        </w:p>
        <w:p w14:paraId="40A3A758" w14:textId="0C3A9A71"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13" w:history="1">
            <w:r w:rsidRPr="00E71676">
              <w:rPr>
                <w:rStyle w:val="Hyperlink"/>
              </w:rPr>
              <w:t>5</w:t>
            </w:r>
            <w:r>
              <w:rPr>
                <w:rFonts w:asciiTheme="minorHAnsi" w:eastAsiaTheme="minorEastAsia" w:hAnsiTheme="minorHAnsi" w:cstheme="minorBidi"/>
                <w:b w:val="0"/>
                <w:bCs w:val="0"/>
                <w:caps w:val="0"/>
                <w:color w:val="auto"/>
                <w:kern w:val="2"/>
                <w14:ligatures w14:val="standardContextual"/>
              </w:rPr>
              <w:tab/>
            </w:r>
            <w:r w:rsidRPr="00E71676">
              <w:rPr>
                <w:rStyle w:val="Hyperlink"/>
              </w:rPr>
              <w:t>Administrative Structures</w:t>
            </w:r>
            <w:r>
              <w:rPr>
                <w:webHidden/>
              </w:rPr>
              <w:tab/>
            </w:r>
            <w:r>
              <w:rPr>
                <w:webHidden/>
              </w:rPr>
              <w:fldChar w:fldCharType="begin"/>
            </w:r>
            <w:r>
              <w:rPr>
                <w:webHidden/>
              </w:rPr>
              <w:instrText xml:space="preserve"> PAGEREF _Toc223526313 \h </w:instrText>
            </w:r>
            <w:r>
              <w:rPr>
                <w:webHidden/>
              </w:rPr>
            </w:r>
            <w:r>
              <w:rPr>
                <w:webHidden/>
              </w:rPr>
              <w:fldChar w:fldCharType="separate"/>
            </w:r>
            <w:r>
              <w:rPr>
                <w:webHidden/>
              </w:rPr>
              <w:t>5</w:t>
            </w:r>
            <w:r>
              <w:rPr>
                <w:webHidden/>
              </w:rPr>
              <w:fldChar w:fldCharType="end"/>
            </w:r>
          </w:hyperlink>
        </w:p>
        <w:p w14:paraId="6157A958" w14:textId="1E555457"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14" w:history="1">
            <w:r w:rsidRPr="00E71676">
              <w:rPr>
                <w:rStyle w:val="Hyperlink"/>
              </w:rPr>
              <w:t>6</w:t>
            </w:r>
            <w:r>
              <w:rPr>
                <w:rFonts w:asciiTheme="minorHAnsi" w:eastAsiaTheme="minorEastAsia" w:hAnsiTheme="minorHAnsi" w:cstheme="minorBidi"/>
                <w:b w:val="0"/>
                <w:bCs w:val="0"/>
                <w:caps w:val="0"/>
                <w:color w:val="auto"/>
                <w:kern w:val="2"/>
                <w14:ligatures w14:val="standardContextual"/>
              </w:rPr>
              <w:tab/>
            </w:r>
            <w:r w:rsidRPr="00E71676">
              <w:rPr>
                <w:rStyle w:val="Hyperlink"/>
              </w:rPr>
              <w:t>General Requirements of Graduate Programs</w:t>
            </w:r>
            <w:r>
              <w:rPr>
                <w:webHidden/>
              </w:rPr>
              <w:tab/>
            </w:r>
            <w:r>
              <w:rPr>
                <w:webHidden/>
              </w:rPr>
              <w:fldChar w:fldCharType="begin"/>
            </w:r>
            <w:r>
              <w:rPr>
                <w:webHidden/>
              </w:rPr>
              <w:instrText xml:space="preserve"> PAGEREF _Toc223526314 \h </w:instrText>
            </w:r>
            <w:r>
              <w:rPr>
                <w:webHidden/>
              </w:rPr>
            </w:r>
            <w:r>
              <w:rPr>
                <w:webHidden/>
              </w:rPr>
              <w:fldChar w:fldCharType="separate"/>
            </w:r>
            <w:r>
              <w:rPr>
                <w:webHidden/>
              </w:rPr>
              <w:t>5</w:t>
            </w:r>
            <w:r>
              <w:rPr>
                <w:webHidden/>
              </w:rPr>
              <w:fldChar w:fldCharType="end"/>
            </w:r>
          </w:hyperlink>
        </w:p>
        <w:p w14:paraId="7B086EA8" w14:textId="4174D48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5" w:history="1">
            <w:r w:rsidRPr="00E71676">
              <w:rPr>
                <w:rStyle w:val="Hyperlink"/>
              </w:rPr>
              <w:t>6.1</w:t>
            </w:r>
            <w:r>
              <w:rPr>
                <w:rFonts w:asciiTheme="minorHAnsi" w:eastAsiaTheme="minorEastAsia" w:hAnsiTheme="minorHAnsi" w:cstheme="minorBidi"/>
                <w:smallCaps w:val="0"/>
                <w:color w:val="auto"/>
                <w:kern w:val="2"/>
                <w14:ligatures w14:val="standardContextual"/>
              </w:rPr>
              <w:tab/>
            </w:r>
            <w:r w:rsidRPr="00E71676">
              <w:rPr>
                <w:rStyle w:val="Hyperlink"/>
              </w:rPr>
              <w:t>Theses</w:t>
            </w:r>
            <w:r>
              <w:rPr>
                <w:webHidden/>
              </w:rPr>
              <w:tab/>
            </w:r>
            <w:r>
              <w:rPr>
                <w:webHidden/>
              </w:rPr>
              <w:fldChar w:fldCharType="begin"/>
            </w:r>
            <w:r>
              <w:rPr>
                <w:webHidden/>
              </w:rPr>
              <w:instrText xml:space="preserve"> PAGEREF _Toc223526315 \h </w:instrText>
            </w:r>
            <w:r>
              <w:rPr>
                <w:webHidden/>
              </w:rPr>
            </w:r>
            <w:r>
              <w:rPr>
                <w:webHidden/>
              </w:rPr>
              <w:fldChar w:fldCharType="separate"/>
            </w:r>
            <w:r>
              <w:rPr>
                <w:webHidden/>
              </w:rPr>
              <w:t>6</w:t>
            </w:r>
            <w:r>
              <w:rPr>
                <w:webHidden/>
              </w:rPr>
              <w:fldChar w:fldCharType="end"/>
            </w:r>
          </w:hyperlink>
        </w:p>
        <w:p w14:paraId="0D8A0D22" w14:textId="5F92489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6" w:history="1">
            <w:r w:rsidRPr="00E71676">
              <w:rPr>
                <w:rStyle w:val="Hyperlink"/>
              </w:rPr>
              <w:t>6.2</w:t>
            </w:r>
            <w:r>
              <w:rPr>
                <w:rFonts w:asciiTheme="minorHAnsi" w:eastAsiaTheme="minorEastAsia" w:hAnsiTheme="minorHAnsi" w:cstheme="minorBidi"/>
                <w:smallCaps w:val="0"/>
                <w:color w:val="auto"/>
                <w:kern w:val="2"/>
                <w14:ligatures w14:val="standardContextual"/>
              </w:rPr>
              <w:tab/>
            </w:r>
            <w:r w:rsidRPr="00E71676">
              <w:rPr>
                <w:rStyle w:val="Hyperlink"/>
              </w:rPr>
              <w:t>Supervision</w:t>
            </w:r>
            <w:r>
              <w:rPr>
                <w:webHidden/>
              </w:rPr>
              <w:tab/>
            </w:r>
            <w:r>
              <w:rPr>
                <w:webHidden/>
              </w:rPr>
              <w:fldChar w:fldCharType="begin"/>
            </w:r>
            <w:r>
              <w:rPr>
                <w:webHidden/>
              </w:rPr>
              <w:instrText xml:space="preserve"> PAGEREF _Toc223526316 \h </w:instrText>
            </w:r>
            <w:r>
              <w:rPr>
                <w:webHidden/>
              </w:rPr>
            </w:r>
            <w:r>
              <w:rPr>
                <w:webHidden/>
              </w:rPr>
              <w:fldChar w:fldCharType="separate"/>
            </w:r>
            <w:r>
              <w:rPr>
                <w:webHidden/>
              </w:rPr>
              <w:t>6</w:t>
            </w:r>
            <w:r>
              <w:rPr>
                <w:webHidden/>
              </w:rPr>
              <w:fldChar w:fldCharType="end"/>
            </w:r>
          </w:hyperlink>
        </w:p>
        <w:p w14:paraId="04268CA0" w14:textId="121A1BA3"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7" w:history="1">
            <w:r w:rsidRPr="00E71676">
              <w:rPr>
                <w:rStyle w:val="Hyperlink"/>
              </w:rPr>
              <w:t>6.3</w:t>
            </w:r>
            <w:r>
              <w:rPr>
                <w:rFonts w:asciiTheme="minorHAnsi" w:eastAsiaTheme="minorEastAsia" w:hAnsiTheme="minorHAnsi" w:cstheme="minorBidi"/>
                <w:smallCaps w:val="0"/>
                <w:color w:val="auto"/>
                <w:kern w:val="2"/>
                <w14:ligatures w14:val="standardContextual"/>
              </w:rPr>
              <w:tab/>
            </w:r>
            <w:r w:rsidRPr="00E71676">
              <w:rPr>
                <w:rStyle w:val="Hyperlink"/>
              </w:rPr>
              <w:t>Advisory committee</w:t>
            </w:r>
            <w:r>
              <w:rPr>
                <w:webHidden/>
              </w:rPr>
              <w:tab/>
            </w:r>
            <w:r>
              <w:rPr>
                <w:webHidden/>
              </w:rPr>
              <w:fldChar w:fldCharType="begin"/>
            </w:r>
            <w:r>
              <w:rPr>
                <w:webHidden/>
              </w:rPr>
              <w:instrText xml:space="preserve"> PAGEREF _Toc223526317 \h </w:instrText>
            </w:r>
            <w:r>
              <w:rPr>
                <w:webHidden/>
              </w:rPr>
            </w:r>
            <w:r>
              <w:rPr>
                <w:webHidden/>
              </w:rPr>
              <w:fldChar w:fldCharType="separate"/>
            </w:r>
            <w:r>
              <w:rPr>
                <w:webHidden/>
              </w:rPr>
              <w:t>6</w:t>
            </w:r>
            <w:r>
              <w:rPr>
                <w:webHidden/>
              </w:rPr>
              <w:fldChar w:fldCharType="end"/>
            </w:r>
          </w:hyperlink>
        </w:p>
        <w:p w14:paraId="55ED7D3D" w14:textId="1C50A549"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8" w:history="1">
            <w:r w:rsidRPr="00E71676">
              <w:rPr>
                <w:rStyle w:val="Hyperlink"/>
              </w:rPr>
              <w:t>6.4</w:t>
            </w:r>
            <w:r>
              <w:rPr>
                <w:rFonts w:asciiTheme="minorHAnsi" w:eastAsiaTheme="minorEastAsia" w:hAnsiTheme="minorHAnsi" w:cstheme="minorBidi"/>
                <w:smallCaps w:val="0"/>
                <w:color w:val="auto"/>
                <w:kern w:val="2"/>
                <w14:ligatures w14:val="standardContextual"/>
              </w:rPr>
              <w:tab/>
            </w:r>
            <w:r w:rsidRPr="00E71676">
              <w:rPr>
                <w:rStyle w:val="Hyperlink"/>
              </w:rPr>
              <w:t>Interdisciplinary Work</w:t>
            </w:r>
            <w:r>
              <w:rPr>
                <w:webHidden/>
              </w:rPr>
              <w:tab/>
            </w:r>
            <w:r>
              <w:rPr>
                <w:webHidden/>
              </w:rPr>
              <w:fldChar w:fldCharType="begin"/>
            </w:r>
            <w:r>
              <w:rPr>
                <w:webHidden/>
              </w:rPr>
              <w:instrText xml:space="preserve"> PAGEREF _Toc223526318 \h </w:instrText>
            </w:r>
            <w:r>
              <w:rPr>
                <w:webHidden/>
              </w:rPr>
            </w:r>
            <w:r>
              <w:rPr>
                <w:webHidden/>
              </w:rPr>
              <w:fldChar w:fldCharType="separate"/>
            </w:r>
            <w:r>
              <w:rPr>
                <w:webHidden/>
              </w:rPr>
              <w:t>6</w:t>
            </w:r>
            <w:r>
              <w:rPr>
                <w:webHidden/>
              </w:rPr>
              <w:fldChar w:fldCharType="end"/>
            </w:r>
          </w:hyperlink>
        </w:p>
        <w:p w14:paraId="12EA5FF6" w14:textId="569EFAF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19" w:history="1">
            <w:r w:rsidRPr="00E71676">
              <w:rPr>
                <w:rStyle w:val="Hyperlink"/>
              </w:rPr>
              <w:t>6.5</w:t>
            </w:r>
            <w:r>
              <w:rPr>
                <w:rFonts w:asciiTheme="minorHAnsi" w:eastAsiaTheme="minorEastAsia" w:hAnsiTheme="minorHAnsi" w:cstheme="minorBidi"/>
                <w:smallCaps w:val="0"/>
                <w:color w:val="auto"/>
                <w:kern w:val="2"/>
                <w14:ligatures w14:val="standardContextual"/>
              </w:rPr>
              <w:tab/>
            </w:r>
            <w:r w:rsidRPr="00E71676">
              <w:rPr>
                <w:rStyle w:val="Hyperlink"/>
              </w:rPr>
              <w:t>Thesis proposal</w:t>
            </w:r>
            <w:r>
              <w:rPr>
                <w:webHidden/>
              </w:rPr>
              <w:tab/>
            </w:r>
            <w:r>
              <w:rPr>
                <w:webHidden/>
              </w:rPr>
              <w:fldChar w:fldCharType="begin"/>
            </w:r>
            <w:r>
              <w:rPr>
                <w:webHidden/>
              </w:rPr>
              <w:instrText xml:space="preserve"> PAGEREF _Toc223526319 \h </w:instrText>
            </w:r>
            <w:r>
              <w:rPr>
                <w:webHidden/>
              </w:rPr>
            </w:r>
            <w:r>
              <w:rPr>
                <w:webHidden/>
              </w:rPr>
              <w:fldChar w:fldCharType="separate"/>
            </w:r>
            <w:r>
              <w:rPr>
                <w:webHidden/>
              </w:rPr>
              <w:t>6</w:t>
            </w:r>
            <w:r>
              <w:rPr>
                <w:webHidden/>
              </w:rPr>
              <w:fldChar w:fldCharType="end"/>
            </w:r>
          </w:hyperlink>
        </w:p>
        <w:p w14:paraId="447008D4" w14:textId="5F1B57C0"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0" w:history="1">
            <w:r w:rsidRPr="00E71676">
              <w:rPr>
                <w:rStyle w:val="Hyperlink"/>
              </w:rPr>
              <w:t>6.6</w:t>
            </w:r>
            <w:r>
              <w:rPr>
                <w:rFonts w:asciiTheme="minorHAnsi" w:eastAsiaTheme="minorEastAsia" w:hAnsiTheme="minorHAnsi" w:cstheme="minorBidi"/>
                <w:smallCaps w:val="0"/>
                <w:color w:val="auto"/>
                <w:kern w:val="2"/>
                <w14:ligatures w14:val="standardContextual"/>
              </w:rPr>
              <w:tab/>
            </w:r>
            <w:r w:rsidRPr="00E71676">
              <w:rPr>
                <w:rStyle w:val="Hyperlink"/>
              </w:rPr>
              <w:t>Ethics</w:t>
            </w:r>
            <w:r>
              <w:rPr>
                <w:webHidden/>
              </w:rPr>
              <w:tab/>
            </w:r>
            <w:r>
              <w:rPr>
                <w:webHidden/>
              </w:rPr>
              <w:fldChar w:fldCharType="begin"/>
            </w:r>
            <w:r>
              <w:rPr>
                <w:webHidden/>
              </w:rPr>
              <w:instrText xml:space="preserve"> PAGEREF _Toc223526320 \h </w:instrText>
            </w:r>
            <w:r>
              <w:rPr>
                <w:webHidden/>
              </w:rPr>
            </w:r>
            <w:r>
              <w:rPr>
                <w:webHidden/>
              </w:rPr>
              <w:fldChar w:fldCharType="separate"/>
            </w:r>
            <w:r>
              <w:rPr>
                <w:webHidden/>
              </w:rPr>
              <w:t>7</w:t>
            </w:r>
            <w:r>
              <w:rPr>
                <w:webHidden/>
              </w:rPr>
              <w:fldChar w:fldCharType="end"/>
            </w:r>
          </w:hyperlink>
        </w:p>
        <w:p w14:paraId="190F8A27" w14:textId="6D772E8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1" w:history="1">
            <w:r w:rsidRPr="00E71676">
              <w:rPr>
                <w:rStyle w:val="Hyperlink"/>
              </w:rPr>
              <w:t>6.7</w:t>
            </w:r>
            <w:r>
              <w:rPr>
                <w:rFonts w:asciiTheme="minorHAnsi" w:eastAsiaTheme="minorEastAsia" w:hAnsiTheme="minorHAnsi" w:cstheme="minorBidi"/>
                <w:smallCaps w:val="0"/>
                <w:color w:val="auto"/>
                <w:kern w:val="2"/>
                <w14:ligatures w14:val="standardContextual"/>
              </w:rPr>
              <w:tab/>
            </w:r>
            <w:r w:rsidRPr="00E71676">
              <w:rPr>
                <w:rStyle w:val="Hyperlink"/>
              </w:rPr>
              <w:t>Honorariums</w:t>
            </w:r>
            <w:r>
              <w:rPr>
                <w:webHidden/>
              </w:rPr>
              <w:tab/>
            </w:r>
            <w:r>
              <w:rPr>
                <w:webHidden/>
              </w:rPr>
              <w:fldChar w:fldCharType="begin"/>
            </w:r>
            <w:r>
              <w:rPr>
                <w:webHidden/>
              </w:rPr>
              <w:instrText xml:space="preserve"> PAGEREF _Toc223526321 \h </w:instrText>
            </w:r>
            <w:r>
              <w:rPr>
                <w:webHidden/>
              </w:rPr>
            </w:r>
            <w:r>
              <w:rPr>
                <w:webHidden/>
              </w:rPr>
              <w:fldChar w:fldCharType="separate"/>
            </w:r>
            <w:r>
              <w:rPr>
                <w:webHidden/>
              </w:rPr>
              <w:t>7</w:t>
            </w:r>
            <w:r>
              <w:rPr>
                <w:webHidden/>
              </w:rPr>
              <w:fldChar w:fldCharType="end"/>
            </w:r>
          </w:hyperlink>
        </w:p>
        <w:p w14:paraId="0433CB8B" w14:textId="36209B18"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2" w:history="1">
            <w:r w:rsidRPr="00E71676">
              <w:rPr>
                <w:rStyle w:val="Hyperlink"/>
              </w:rPr>
              <w:t>6.8</w:t>
            </w:r>
            <w:r>
              <w:rPr>
                <w:rFonts w:asciiTheme="minorHAnsi" w:eastAsiaTheme="minorEastAsia" w:hAnsiTheme="minorHAnsi" w:cstheme="minorBidi"/>
                <w:smallCaps w:val="0"/>
                <w:color w:val="auto"/>
                <w:kern w:val="2"/>
                <w14:ligatures w14:val="standardContextual"/>
              </w:rPr>
              <w:tab/>
            </w:r>
            <w:r w:rsidRPr="00E71676">
              <w:rPr>
                <w:rStyle w:val="Hyperlink"/>
              </w:rPr>
              <w:t>Extensions in Program</w:t>
            </w:r>
            <w:r>
              <w:rPr>
                <w:webHidden/>
              </w:rPr>
              <w:tab/>
            </w:r>
            <w:r>
              <w:rPr>
                <w:webHidden/>
              </w:rPr>
              <w:fldChar w:fldCharType="begin"/>
            </w:r>
            <w:r>
              <w:rPr>
                <w:webHidden/>
              </w:rPr>
              <w:instrText xml:space="preserve"> PAGEREF _Toc223526322 \h </w:instrText>
            </w:r>
            <w:r>
              <w:rPr>
                <w:webHidden/>
              </w:rPr>
            </w:r>
            <w:r>
              <w:rPr>
                <w:webHidden/>
              </w:rPr>
              <w:fldChar w:fldCharType="separate"/>
            </w:r>
            <w:r>
              <w:rPr>
                <w:webHidden/>
              </w:rPr>
              <w:t>7</w:t>
            </w:r>
            <w:r>
              <w:rPr>
                <w:webHidden/>
              </w:rPr>
              <w:fldChar w:fldCharType="end"/>
            </w:r>
          </w:hyperlink>
        </w:p>
        <w:p w14:paraId="52145103" w14:textId="1943EEC9"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3" w:history="1">
            <w:r w:rsidRPr="00E71676">
              <w:rPr>
                <w:rStyle w:val="Hyperlink"/>
              </w:rPr>
              <w:t>6.9</w:t>
            </w:r>
            <w:r>
              <w:rPr>
                <w:rFonts w:asciiTheme="minorHAnsi" w:eastAsiaTheme="minorEastAsia" w:hAnsiTheme="minorHAnsi" w:cstheme="minorBidi"/>
                <w:smallCaps w:val="0"/>
                <w:color w:val="auto"/>
                <w:kern w:val="2"/>
                <w14:ligatures w14:val="standardContextual"/>
              </w:rPr>
              <w:tab/>
            </w:r>
            <w:r w:rsidRPr="00E71676">
              <w:rPr>
                <w:rStyle w:val="Hyperlink"/>
              </w:rPr>
              <w:t>Progress reports</w:t>
            </w:r>
            <w:r>
              <w:rPr>
                <w:webHidden/>
              </w:rPr>
              <w:tab/>
            </w:r>
            <w:r>
              <w:rPr>
                <w:webHidden/>
              </w:rPr>
              <w:fldChar w:fldCharType="begin"/>
            </w:r>
            <w:r>
              <w:rPr>
                <w:webHidden/>
              </w:rPr>
              <w:instrText xml:space="preserve"> PAGEREF _Toc223526323 \h </w:instrText>
            </w:r>
            <w:r>
              <w:rPr>
                <w:webHidden/>
              </w:rPr>
            </w:r>
            <w:r>
              <w:rPr>
                <w:webHidden/>
              </w:rPr>
              <w:fldChar w:fldCharType="separate"/>
            </w:r>
            <w:r>
              <w:rPr>
                <w:webHidden/>
              </w:rPr>
              <w:t>8</w:t>
            </w:r>
            <w:r>
              <w:rPr>
                <w:webHidden/>
              </w:rPr>
              <w:fldChar w:fldCharType="end"/>
            </w:r>
          </w:hyperlink>
        </w:p>
        <w:p w14:paraId="7074BECC" w14:textId="66BD411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4" w:history="1">
            <w:r w:rsidRPr="00E71676">
              <w:rPr>
                <w:rStyle w:val="Hyperlink"/>
              </w:rPr>
              <w:t>6.10</w:t>
            </w:r>
            <w:r>
              <w:rPr>
                <w:rFonts w:asciiTheme="minorHAnsi" w:eastAsiaTheme="minorEastAsia" w:hAnsiTheme="minorHAnsi" w:cstheme="minorBidi"/>
                <w:smallCaps w:val="0"/>
                <w:color w:val="auto"/>
                <w:kern w:val="2"/>
                <w14:ligatures w14:val="standardContextual"/>
              </w:rPr>
              <w:tab/>
            </w:r>
            <w:r w:rsidRPr="00E71676">
              <w:rPr>
                <w:rStyle w:val="Hyperlink"/>
              </w:rPr>
              <w:t>Preparation of thesis</w:t>
            </w:r>
            <w:r>
              <w:rPr>
                <w:webHidden/>
              </w:rPr>
              <w:tab/>
            </w:r>
            <w:r>
              <w:rPr>
                <w:webHidden/>
              </w:rPr>
              <w:fldChar w:fldCharType="begin"/>
            </w:r>
            <w:r>
              <w:rPr>
                <w:webHidden/>
              </w:rPr>
              <w:instrText xml:space="preserve"> PAGEREF _Toc223526324 \h </w:instrText>
            </w:r>
            <w:r>
              <w:rPr>
                <w:webHidden/>
              </w:rPr>
            </w:r>
            <w:r>
              <w:rPr>
                <w:webHidden/>
              </w:rPr>
              <w:fldChar w:fldCharType="separate"/>
            </w:r>
            <w:r>
              <w:rPr>
                <w:webHidden/>
              </w:rPr>
              <w:t>8</w:t>
            </w:r>
            <w:r>
              <w:rPr>
                <w:webHidden/>
              </w:rPr>
              <w:fldChar w:fldCharType="end"/>
            </w:r>
          </w:hyperlink>
        </w:p>
        <w:p w14:paraId="49C888BA" w14:textId="3CC6216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5" w:history="1">
            <w:r w:rsidRPr="00E71676">
              <w:rPr>
                <w:rStyle w:val="Hyperlink"/>
              </w:rPr>
              <w:t>6.11</w:t>
            </w:r>
            <w:r>
              <w:rPr>
                <w:rFonts w:asciiTheme="minorHAnsi" w:eastAsiaTheme="minorEastAsia" w:hAnsiTheme="minorHAnsi" w:cstheme="minorBidi"/>
                <w:smallCaps w:val="0"/>
                <w:color w:val="auto"/>
                <w:kern w:val="2"/>
                <w14:ligatures w14:val="standardContextual"/>
              </w:rPr>
              <w:tab/>
            </w:r>
            <w:r w:rsidRPr="00E71676">
              <w:rPr>
                <w:rStyle w:val="Hyperlink"/>
              </w:rPr>
              <w:t>Completion of thesis</w:t>
            </w:r>
            <w:r>
              <w:rPr>
                <w:webHidden/>
              </w:rPr>
              <w:tab/>
            </w:r>
            <w:r>
              <w:rPr>
                <w:webHidden/>
              </w:rPr>
              <w:fldChar w:fldCharType="begin"/>
            </w:r>
            <w:r>
              <w:rPr>
                <w:webHidden/>
              </w:rPr>
              <w:instrText xml:space="preserve"> PAGEREF _Toc223526325 \h </w:instrText>
            </w:r>
            <w:r>
              <w:rPr>
                <w:webHidden/>
              </w:rPr>
            </w:r>
            <w:r>
              <w:rPr>
                <w:webHidden/>
              </w:rPr>
              <w:fldChar w:fldCharType="separate"/>
            </w:r>
            <w:r>
              <w:rPr>
                <w:webHidden/>
              </w:rPr>
              <w:t>8</w:t>
            </w:r>
            <w:r>
              <w:rPr>
                <w:webHidden/>
              </w:rPr>
              <w:fldChar w:fldCharType="end"/>
            </w:r>
          </w:hyperlink>
        </w:p>
        <w:p w14:paraId="2D3221B6" w14:textId="23FA75E9"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6" w:history="1">
            <w:r w:rsidRPr="00E71676">
              <w:rPr>
                <w:rStyle w:val="Hyperlink"/>
              </w:rPr>
              <w:t>6.12</w:t>
            </w:r>
            <w:r>
              <w:rPr>
                <w:rFonts w:asciiTheme="minorHAnsi" w:eastAsiaTheme="minorEastAsia" w:hAnsiTheme="minorHAnsi" w:cstheme="minorBidi"/>
                <w:smallCaps w:val="0"/>
                <w:color w:val="auto"/>
                <w:kern w:val="2"/>
                <w14:ligatures w14:val="standardContextual"/>
              </w:rPr>
              <w:tab/>
            </w:r>
            <w:r w:rsidRPr="00E71676">
              <w:rPr>
                <w:rStyle w:val="Hyperlink"/>
              </w:rPr>
              <w:t>Thesis Defence</w:t>
            </w:r>
            <w:r>
              <w:rPr>
                <w:webHidden/>
              </w:rPr>
              <w:tab/>
            </w:r>
            <w:r>
              <w:rPr>
                <w:webHidden/>
              </w:rPr>
              <w:fldChar w:fldCharType="begin"/>
            </w:r>
            <w:r>
              <w:rPr>
                <w:webHidden/>
              </w:rPr>
              <w:instrText xml:space="preserve"> PAGEREF _Toc223526326 \h </w:instrText>
            </w:r>
            <w:r>
              <w:rPr>
                <w:webHidden/>
              </w:rPr>
            </w:r>
            <w:r>
              <w:rPr>
                <w:webHidden/>
              </w:rPr>
              <w:fldChar w:fldCharType="separate"/>
            </w:r>
            <w:r>
              <w:rPr>
                <w:webHidden/>
              </w:rPr>
              <w:t>8</w:t>
            </w:r>
            <w:r>
              <w:rPr>
                <w:webHidden/>
              </w:rPr>
              <w:fldChar w:fldCharType="end"/>
            </w:r>
          </w:hyperlink>
        </w:p>
        <w:p w14:paraId="77440A4C" w14:textId="02EF365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7" w:history="1">
            <w:r w:rsidRPr="00E71676">
              <w:rPr>
                <w:rStyle w:val="Hyperlink"/>
              </w:rPr>
              <w:t>6.13</w:t>
            </w:r>
            <w:r>
              <w:rPr>
                <w:rFonts w:asciiTheme="minorHAnsi" w:eastAsiaTheme="minorEastAsia" w:hAnsiTheme="minorHAnsi" w:cstheme="minorBidi"/>
                <w:smallCaps w:val="0"/>
                <w:color w:val="auto"/>
                <w:kern w:val="2"/>
                <w14:ligatures w14:val="standardContextual"/>
              </w:rPr>
              <w:tab/>
            </w:r>
            <w:r w:rsidRPr="00E71676">
              <w:rPr>
                <w:rStyle w:val="Hyperlink"/>
              </w:rPr>
              <w:t>Submitting Thesis</w:t>
            </w:r>
            <w:r>
              <w:rPr>
                <w:webHidden/>
              </w:rPr>
              <w:tab/>
            </w:r>
            <w:r>
              <w:rPr>
                <w:webHidden/>
              </w:rPr>
              <w:fldChar w:fldCharType="begin"/>
            </w:r>
            <w:r>
              <w:rPr>
                <w:webHidden/>
              </w:rPr>
              <w:instrText xml:space="preserve"> PAGEREF _Toc223526327 \h </w:instrText>
            </w:r>
            <w:r>
              <w:rPr>
                <w:webHidden/>
              </w:rPr>
            </w:r>
            <w:r>
              <w:rPr>
                <w:webHidden/>
              </w:rPr>
              <w:fldChar w:fldCharType="separate"/>
            </w:r>
            <w:r>
              <w:rPr>
                <w:webHidden/>
              </w:rPr>
              <w:t>10</w:t>
            </w:r>
            <w:r>
              <w:rPr>
                <w:webHidden/>
              </w:rPr>
              <w:fldChar w:fldCharType="end"/>
            </w:r>
          </w:hyperlink>
        </w:p>
        <w:p w14:paraId="084BF4E2" w14:textId="28B736F8"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8" w:history="1">
            <w:r w:rsidRPr="00E71676">
              <w:rPr>
                <w:rStyle w:val="Hyperlink"/>
              </w:rPr>
              <w:t>6.14</w:t>
            </w:r>
            <w:r>
              <w:rPr>
                <w:rFonts w:asciiTheme="minorHAnsi" w:eastAsiaTheme="minorEastAsia" w:hAnsiTheme="minorHAnsi" w:cstheme="minorBidi"/>
                <w:smallCaps w:val="0"/>
                <w:color w:val="auto"/>
                <w:kern w:val="2"/>
                <w14:ligatures w14:val="standardContextual"/>
              </w:rPr>
              <w:tab/>
            </w:r>
            <w:r w:rsidRPr="00E71676">
              <w:rPr>
                <w:rStyle w:val="Hyperlink"/>
              </w:rPr>
              <w:t>Copyright</w:t>
            </w:r>
            <w:r>
              <w:rPr>
                <w:webHidden/>
              </w:rPr>
              <w:tab/>
            </w:r>
            <w:r>
              <w:rPr>
                <w:webHidden/>
              </w:rPr>
              <w:fldChar w:fldCharType="begin"/>
            </w:r>
            <w:r>
              <w:rPr>
                <w:webHidden/>
              </w:rPr>
              <w:instrText xml:space="preserve"> PAGEREF _Toc223526328 \h </w:instrText>
            </w:r>
            <w:r>
              <w:rPr>
                <w:webHidden/>
              </w:rPr>
            </w:r>
            <w:r>
              <w:rPr>
                <w:webHidden/>
              </w:rPr>
              <w:fldChar w:fldCharType="separate"/>
            </w:r>
            <w:r>
              <w:rPr>
                <w:webHidden/>
              </w:rPr>
              <w:t>10</w:t>
            </w:r>
            <w:r>
              <w:rPr>
                <w:webHidden/>
              </w:rPr>
              <w:fldChar w:fldCharType="end"/>
            </w:r>
          </w:hyperlink>
        </w:p>
        <w:p w14:paraId="64FE2B89" w14:textId="6D73E045"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29" w:history="1">
            <w:r w:rsidRPr="00E71676">
              <w:rPr>
                <w:rStyle w:val="Hyperlink"/>
              </w:rPr>
              <w:t>6.15</w:t>
            </w:r>
            <w:r>
              <w:rPr>
                <w:rFonts w:asciiTheme="minorHAnsi" w:eastAsiaTheme="minorEastAsia" w:hAnsiTheme="minorHAnsi" w:cstheme="minorBidi"/>
                <w:smallCaps w:val="0"/>
                <w:color w:val="auto"/>
                <w:kern w:val="2"/>
                <w14:ligatures w14:val="standardContextual"/>
              </w:rPr>
              <w:tab/>
            </w:r>
            <w:r w:rsidRPr="00E71676">
              <w:rPr>
                <w:rStyle w:val="Hyperlink"/>
              </w:rPr>
              <w:t>Equity, Diversity, and Inclusion (EDI)</w:t>
            </w:r>
            <w:r>
              <w:rPr>
                <w:webHidden/>
              </w:rPr>
              <w:tab/>
            </w:r>
            <w:r>
              <w:rPr>
                <w:webHidden/>
              </w:rPr>
              <w:fldChar w:fldCharType="begin"/>
            </w:r>
            <w:r>
              <w:rPr>
                <w:webHidden/>
              </w:rPr>
              <w:instrText xml:space="preserve"> PAGEREF _Toc223526329 \h </w:instrText>
            </w:r>
            <w:r>
              <w:rPr>
                <w:webHidden/>
              </w:rPr>
            </w:r>
            <w:r>
              <w:rPr>
                <w:webHidden/>
              </w:rPr>
              <w:fldChar w:fldCharType="separate"/>
            </w:r>
            <w:r>
              <w:rPr>
                <w:webHidden/>
              </w:rPr>
              <w:t>10</w:t>
            </w:r>
            <w:r>
              <w:rPr>
                <w:webHidden/>
              </w:rPr>
              <w:fldChar w:fldCharType="end"/>
            </w:r>
          </w:hyperlink>
        </w:p>
        <w:p w14:paraId="05D911C5" w14:textId="03BA3C2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0" w:history="1">
            <w:r w:rsidRPr="00E71676">
              <w:rPr>
                <w:rStyle w:val="Hyperlink"/>
              </w:rPr>
              <w:t>6.16</w:t>
            </w:r>
            <w:r>
              <w:rPr>
                <w:rFonts w:asciiTheme="minorHAnsi" w:eastAsiaTheme="minorEastAsia" w:hAnsiTheme="minorHAnsi" w:cstheme="minorBidi"/>
                <w:smallCaps w:val="0"/>
                <w:color w:val="auto"/>
                <w:kern w:val="2"/>
                <w14:ligatures w14:val="standardContextual"/>
              </w:rPr>
              <w:tab/>
            </w:r>
            <w:r w:rsidRPr="00E71676">
              <w:rPr>
                <w:rStyle w:val="Hyperlink"/>
              </w:rPr>
              <w:t>Access and Equity Services (AES)</w:t>
            </w:r>
            <w:r>
              <w:rPr>
                <w:webHidden/>
              </w:rPr>
              <w:tab/>
            </w:r>
            <w:r>
              <w:rPr>
                <w:webHidden/>
              </w:rPr>
              <w:fldChar w:fldCharType="begin"/>
            </w:r>
            <w:r>
              <w:rPr>
                <w:webHidden/>
              </w:rPr>
              <w:instrText xml:space="preserve"> PAGEREF _Toc223526330 \h </w:instrText>
            </w:r>
            <w:r>
              <w:rPr>
                <w:webHidden/>
              </w:rPr>
            </w:r>
            <w:r>
              <w:rPr>
                <w:webHidden/>
              </w:rPr>
              <w:fldChar w:fldCharType="separate"/>
            </w:r>
            <w:r>
              <w:rPr>
                <w:webHidden/>
              </w:rPr>
              <w:t>11</w:t>
            </w:r>
            <w:r>
              <w:rPr>
                <w:webHidden/>
              </w:rPr>
              <w:fldChar w:fldCharType="end"/>
            </w:r>
          </w:hyperlink>
        </w:p>
        <w:p w14:paraId="738B74BA" w14:textId="40A43BB8"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1" w:history="1">
            <w:r w:rsidRPr="00E71676">
              <w:rPr>
                <w:rStyle w:val="Hyperlink"/>
              </w:rPr>
              <w:t>6.17</w:t>
            </w:r>
            <w:r>
              <w:rPr>
                <w:rFonts w:asciiTheme="minorHAnsi" w:eastAsiaTheme="minorEastAsia" w:hAnsiTheme="minorHAnsi" w:cstheme="minorBidi"/>
                <w:smallCaps w:val="0"/>
                <w:color w:val="auto"/>
                <w:kern w:val="2"/>
                <w14:ligatures w14:val="standardContextual"/>
              </w:rPr>
              <w:tab/>
            </w:r>
            <w:r w:rsidRPr="00E71676">
              <w:rPr>
                <w:rStyle w:val="Hyperlink"/>
              </w:rPr>
              <w:t>Changes to name or contact information</w:t>
            </w:r>
            <w:r>
              <w:rPr>
                <w:webHidden/>
              </w:rPr>
              <w:tab/>
            </w:r>
            <w:r>
              <w:rPr>
                <w:webHidden/>
              </w:rPr>
              <w:fldChar w:fldCharType="begin"/>
            </w:r>
            <w:r>
              <w:rPr>
                <w:webHidden/>
              </w:rPr>
              <w:instrText xml:space="preserve"> PAGEREF _Toc223526331 \h </w:instrText>
            </w:r>
            <w:r>
              <w:rPr>
                <w:webHidden/>
              </w:rPr>
            </w:r>
            <w:r>
              <w:rPr>
                <w:webHidden/>
              </w:rPr>
              <w:fldChar w:fldCharType="separate"/>
            </w:r>
            <w:r>
              <w:rPr>
                <w:webHidden/>
              </w:rPr>
              <w:t>11</w:t>
            </w:r>
            <w:r>
              <w:rPr>
                <w:webHidden/>
              </w:rPr>
              <w:fldChar w:fldCharType="end"/>
            </w:r>
          </w:hyperlink>
        </w:p>
        <w:p w14:paraId="4809EC52" w14:textId="7DCD00D7"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32" w:history="1">
            <w:r w:rsidRPr="00E71676">
              <w:rPr>
                <w:rStyle w:val="Hyperlink"/>
              </w:rPr>
              <w:t>7</w:t>
            </w:r>
            <w:r>
              <w:rPr>
                <w:rFonts w:asciiTheme="minorHAnsi" w:eastAsiaTheme="minorEastAsia" w:hAnsiTheme="minorHAnsi" w:cstheme="minorBidi"/>
                <w:b w:val="0"/>
                <w:bCs w:val="0"/>
                <w:caps w:val="0"/>
                <w:color w:val="auto"/>
                <w:kern w:val="2"/>
                <w14:ligatures w14:val="standardContextual"/>
              </w:rPr>
              <w:tab/>
            </w:r>
            <w:r w:rsidRPr="00E71676">
              <w:rPr>
                <w:rStyle w:val="Hyperlink"/>
              </w:rPr>
              <w:t>M.A. Program Requirements and Procedures</w:t>
            </w:r>
            <w:r>
              <w:rPr>
                <w:webHidden/>
              </w:rPr>
              <w:tab/>
            </w:r>
            <w:r>
              <w:rPr>
                <w:webHidden/>
              </w:rPr>
              <w:fldChar w:fldCharType="begin"/>
            </w:r>
            <w:r>
              <w:rPr>
                <w:webHidden/>
              </w:rPr>
              <w:instrText xml:space="preserve"> PAGEREF _Toc223526332 \h </w:instrText>
            </w:r>
            <w:r>
              <w:rPr>
                <w:webHidden/>
              </w:rPr>
            </w:r>
            <w:r>
              <w:rPr>
                <w:webHidden/>
              </w:rPr>
              <w:fldChar w:fldCharType="separate"/>
            </w:r>
            <w:r>
              <w:rPr>
                <w:webHidden/>
              </w:rPr>
              <w:t>11</w:t>
            </w:r>
            <w:r>
              <w:rPr>
                <w:webHidden/>
              </w:rPr>
              <w:fldChar w:fldCharType="end"/>
            </w:r>
          </w:hyperlink>
        </w:p>
        <w:p w14:paraId="3FBBDD3B" w14:textId="4CBD239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3" w:history="1">
            <w:r w:rsidRPr="00E71676">
              <w:rPr>
                <w:rStyle w:val="Hyperlink"/>
              </w:rPr>
              <w:t>7.1</w:t>
            </w:r>
            <w:r>
              <w:rPr>
                <w:rFonts w:asciiTheme="minorHAnsi" w:eastAsiaTheme="minorEastAsia" w:hAnsiTheme="minorHAnsi" w:cstheme="minorBidi"/>
                <w:smallCaps w:val="0"/>
                <w:color w:val="auto"/>
                <w:kern w:val="2"/>
                <w14:ligatures w14:val="standardContextual"/>
              </w:rPr>
              <w:tab/>
            </w:r>
            <w:r w:rsidRPr="00E71676">
              <w:rPr>
                <w:rStyle w:val="Hyperlink"/>
              </w:rPr>
              <w:t>Course requirements</w:t>
            </w:r>
            <w:r>
              <w:rPr>
                <w:webHidden/>
              </w:rPr>
              <w:tab/>
            </w:r>
            <w:r>
              <w:rPr>
                <w:webHidden/>
              </w:rPr>
              <w:fldChar w:fldCharType="begin"/>
            </w:r>
            <w:r>
              <w:rPr>
                <w:webHidden/>
              </w:rPr>
              <w:instrText xml:space="preserve"> PAGEREF _Toc223526333 \h </w:instrText>
            </w:r>
            <w:r>
              <w:rPr>
                <w:webHidden/>
              </w:rPr>
            </w:r>
            <w:r>
              <w:rPr>
                <w:webHidden/>
              </w:rPr>
              <w:fldChar w:fldCharType="separate"/>
            </w:r>
            <w:r>
              <w:rPr>
                <w:webHidden/>
              </w:rPr>
              <w:t>11</w:t>
            </w:r>
            <w:r>
              <w:rPr>
                <w:webHidden/>
              </w:rPr>
              <w:fldChar w:fldCharType="end"/>
            </w:r>
          </w:hyperlink>
        </w:p>
        <w:p w14:paraId="2522F94D" w14:textId="6BB83FE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4" w:history="1">
            <w:r w:rsidRPr="00E71676">
              <w:rPr>
                <w:rStyle w:val="Hyperlink"/>
              </w:rPr>
              <w:t>7.2</w:t>
            </w:r>
            <w:r>
              <w:rPr>
                <w:rFonts w:asciiTheme="minorHAnsi" w:eastAsiaTheme="minorEastAsia" w:hAnsiTheme="minorHAnsi" w:cstheme="minorBidi"/>
                <w:smallCaps w:val="0"/>
                <w:color w:val="auto"/>
                <w:kern w:val="2"/>
                <w14:ligatures w14:val="standardContextual"/>
              </w:rPr>
              <w:tab/>
            </w:r>
            <w:r w:rsidRPr="00E71676">
              <w:rPr>
                <w:rStyle w:val="Hyperlink"/>
              </w:rPr>
              <w:t>Graduate Colloquium Requirement</w:t>
            </w:r>
            <w:r>
              <w:rPr>
                <w:webHidden/>
              </w:rPr>
              <w:tab/>
            </w:r>
            <w:r>
              <w:rPr>
                <w:webHidden/>
              </w:rPr>
              <w:fldChar w:fldCharType="begin"/>
            </w:r>
            <w:r>
              <w:rPr>
                <w:webHidden/>
              </w:rPr>
              <w:instrText xml:space="preserve"> PAGEREF _Toc223526334 \h </w:instrText>
            </w:r>
            <w:r>
              <w:rPr>
                <w:webHidden/>
              </w:rPr>
            </w:r>
            <w:r>
              <w:rPr>
                <w:webHidden/>
              </w:rPr>
              <w:fldChar w:fldCharType="separate"/>
            </w:r>
            <w:r>
              <w:rPr>
                <w:webHidden/>
              </w:rPr>
              <w:t>12</w:t>
            </w:r>
            <w:r>
              <w:rPr>
                <w:webHidden/>
              </w:rPr>
              <w:fldChar w:fldCharType="end"/>
            </w:r>
          </w:hyperlink>
        </w:p>
        <w:p w14:paraId="49C2C2C8" w14:textId="0343DAF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5" w:history="1">
            <w:r w:rsidRPr="00E71676">
              <w:rPr>
                <w:rStyle w:val="Hyperlink"/>
              </w:rPr>
              <w:t>7.3</w:t>
            </w:r>
            <w:r>
              <w:rPr>
                <w:rFonts w:asciiTheme="minorHAnsi" w:eastAsiaTheme="minorEastAsia" w:hAnsiTheme="minorHAnsi" w:cstheme="minorBidi"/>
                <w:smallCaps w:val="0"/>
                <w:color w:val="auto"/>
                <w:kern w:val="2"/>
                <w14:ligatures w14:val="standardContextual"/>
              </w:rPr>
              <w:tab/>
            </w:r>
            <w:r w:rsidRPr="00E71676">
              <w:rPr>
                <w:rStyle w:val="Hyperlink"/>
              </w:rPr>
              <w:t>Optional Courses</w:t>
            </w:r>
            <w:r>
              <w:rPr>
                <w:webHidden/>
              </w:rPr>
              <w:tab/>
            </w:r>
            <w:r>
              <w:rPr>
                <w:webHidden/>
              </w:rPr>
              <w:fldChar w:fldCharType="begin"/>
            </w:r>
            <w:r>
              <w:rPr>
                <w:webHidden/>
              </w:rPr>
              <w:instrText xml:space="preserve"> PAGEREF _Toc223526335 \h </w:instrText>
            </w:r>
            <w:r>
              <w:rPr>
                <w:webHidden/>
              </w:rPr>
            </w:r>
            <w:r>
              <w:rPr>
                <w:webHidden/>
              </w:rPr>
              <w:fldChar w:fldCharType="separate"/>
            </w:r>
            <w:r>
              <w:rPr>
                <w:webHidden/>
              </w:rPr>
              <w:t>12</w:t>
            </w:r>
            <w:r>
              <w:rPr>
                <w:webHidden/>
              </w:rPr>
              <w:fldChar w:fldCharType="end"/>
            </w:r>
          </w:hyperlink>
        </w:p>
        <w:p w14:paraId="4FB75B41" w14:textId="27E031F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6" w:history="1">
            <w:r w:rsidRPr="00E71676">
              <w:rPr>
                <w:rStyle w:val="Hyperlink"/>
              </w:rPr>
              <w:t>7.4</w:t>
            </w:r>
            <w:r>
              <w:rPr>
                <w:rFonts w:asciiTheme="minorHAnsi" w:eastAsiaTheme="minorEastAsia" w:hAnsiTheme="minorHAnsi" w:cstheme="minorBidi"/>
                <w:smallCaps w:val="0"/>
                <w:color w:val="auto"/>
                <w:kern w:val="2"/>
                <w14:ligatures w14:val="standardContextual"/>
              </w:rPr>
              <w:tab/>
            </w:r>
            <w:r w:rsidRPr="00E71676">
              <w:rPr>
                <w:rStyle w:val="Hyperlink"/>
              </w:rPr>
              <w:t>Ethics Requirement</w:t>
            </w:r>
            <w:r>
              <w:rPr>
                <w:webHidden/>
              </w:rPr>
              <w:tab/>
            </w:r>
            <w:r>
              <w:rPr>
                <w:webHidden/>
              </w:rPr>
              <w:fldChar w:fldCharType="begin"/>
            </w:r>
            <w:r>
              <w:rPr>
                <w:webHidden/>
              </w:rPr>
              <w:instrText xml:space="preserve"> PAGEREF _Toc223526336 \h </w:instrText>
            </w:r>
            <w:r>
              <w:rPr>
                <w:webHidden/>
              </w:rPr>
            </w:r>
            <w:r>
              <w:rPr>
                <w:webHidden/>
              </w:rPr>
              <w:fldChar w:fldCharType="separate"/>
            </w:r>
            <w:r>
              <w:rPr>
                <w:webHidden/>
              </w:rPr>
              <w:t>12</w:t>
            </w:r>
            <w:r>
              <w:rPr>
                <w:webHidden/>
              </w:rPr>
              <w:fldChar w:fldCharType="end"/>
            </w:r>
          </w:hyperlink>
        </w:p>
        <w:p w14:paraId="4834BC55" w14:textId="3CA1D809"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7" w:history="1">
            <w:r w:rsidRPr="00E71676">
              <w:rPr>
                <w:rStyle w:val="Hyperlink"/>
              </w:rPr>
              <w:t>7.5</w:t>
            </w:r>
            <w:r>
              <w:rPr>
                <w:rFonts w:asciiTheme="minorHAnsi" w:eastAsiaTheme="minorEastAsia" w:hAnsiTheme="minorHAnsi" w:cstheme="minorBidi"/>
                <w:smallCaps w:val="0"/>
                <w:color w:val="auto"/>
                <w:kern w:val="2"/>
                <w14:ligatures w14:val="standardContextual"/>
              </w:rPr>
              <w:tab/>
            </w:r>
            <w:r w:rsidRPr="00E71676">
              <w:rPr>
                <w:rStyle w:val="Hyperlink"/>
              </w:rPr>
              <w:t>M.A. Language Requirement</w:t>
            </w:r>
            <w:r>
              <w:rPr>
                <w:webHidden/>
              </w:rPr>
              <w:tab/>
            </w:r>
            <w:r>
              <w:rPr>
                <w:webHidden/>
              </w:rPr>
              <w:fldChar w:fldCharType="begin"/>
            </w:r>
            <w:r>
              <w:rPr>
                <w:webHidden/>
              </w:rPr>
              <w:instrText xml:space="preserve"> PAGEREF _Toc223526337 \h </w:instrText>
            </w:r>
            <w:r>
              <w:rPr>
                <w:webHidden/>
              </w:rPr>
            </w:r>
            <w:r>
              <w:rPr>
                <w:webHidden/>
              </w:rPr>
              <w:fldChar w:fldCharType="separate"/>
            </w:r>
            <w:r>
              <w:rPr>
                <w:webHidden/>
              </w:rPr>
              <w:t>12</w:t>
            </w:r>
            <w:r>
              <w:rPr>
                <w:webHidden/>
              </w:rPr>
              <w:fldChar w:fldCharType="end"/>
            </w:r>
          </w:hyperlink>
        </w:p>
        <w:p w14:paraId="2A29DC0D" w14:textId="476504B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8" w:history="1">
            <w:r w:rsidRPr="00E71676">
              <w:rPr>
                <w:rStyle w:val="Hyperlink"/>
              </w:rPr>
              <w:t>7.6</w:t>
            </w:r>
            <w:r>
              <w:rPr>
                <w:rFonts w:asciiTheme="minorHAnsi" w:eastAsiaTheme="minorEastAsia" w:hAnsiTheme="minorHAnsi" w:cstheme="minorBidi"/>
                <w:smallCaps w:val="0"/>
                <w:color w:val="auto"/>
                <w:kern w:val="2"/>
                <w14:ligatures w14:val="standardContextual"/>
              </w:rPr>
              <w:tab/>
            </w:r>
            <w:r w:rsidRPr="00E71676">
              <w:rPr>
                <w:rStyle w:val="Hyperlink"/>
              </w:rPr>
              <w:t>Progress Reports</w:t>
            </w:r>
            <w:r>
              <w:rPr>
                <w:webHidden/>
              </w:rPr>
              <w:tab/>
            </w:r>
            <w:r>
              <w:rPr>
                <w:webHidden/>
              </w:rPr>
              <w:fldChar w:fldCharType="begin"/>
            </w:r>
            <w:r>
              <w:rPr>
                <w:webHidden/>
              </w:rPr>
              <w:instrText xml:space="preserve"> PAGEREF _Toc223526338 \h </w:instrText>
            </w:r>
            <w:r>
              <w:rPr>
                <w:webHidden/>
              </w:rPr>
            </w:r>
            <w:r>
              <w:rPr>
                <w:webHidden/>
              </w:rPr>
              <w:fldChar w:fldCharType="separate"/>
            </w:r>
            <w:r>
              <w:rPr>
                <w:webHidden/>
              </w:rPr>
              <w:t>13</w:t>
            </w:r>
            <w:r>
              <w:rPr>
                <w:webHidden/>
              </w:rPr>
              <w:fldChar w:fldCharType="end"/>
            </w:r>
          </w:hyperlink>
        </w:p>
        <w:p w14:paraId="22EBAA07" w14:textId="23655E0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39" w:history="1">
            <w:r w:rsidRPr="00E71676">
              <w:rPr>
                <w:rStyle w:val="Hyperlink"/>
              </w:rPr>
              <w:t>7.7</w:t>
            </w:r>
            <w:r>
              <w:rPr>
                <w:rFonts w:asciiTheme="minorHAnsi" w:eastAsiaTheme="minorEastAsia" w:hAnsiTheme="minorHAnsi" w:cstheme="minorBidi"/>
                <w:smallCaps w:val="0"/>
                <w:color w:val="auto"/>
                <w:kern w:val="2"/>
                <w14:ligatures w14:val="standardContextual"/>
              </w:rPr>
              <w:tab/>
            </w:r>
            <w:r w:rsidRPr="00E71676">
              <w:rPr>
                <w:rStyle w:val="Hyperlink"/>
              </w:rPr>
              <w:t>Sequence of M.A. Program</w:t>
            </w:r>
            <w:r>
              <w:rPr>
                <w:webHidden/>
              </w:rPr>
              <w:tab/>
            </w:r>
            <w:r>
              <w:rPr>
                <w:webHidden/>
              </w:rPr>
              <w:fldChar w:fldCharType="begin"/>
            </w:r>
            <w:r>
              <w:rPr>
                <w:webHidden/>
              </w:rPr>
              <w:instrText xml:space="preserve"> PAGEREF _Toc223526339 \h </w:instrText>
            </w:r>
            <w:r>
              <w:rPr>
                <w:webHidden/>
              </w:rPr>
            </w:r>
            <w:r>
              <w:rPr>
                <w:webHidden/>
              </w:rPr>
              <w:fldChar w:fldCharType="separate"/>
            </w:r>
            <w:r>
              <w:rPr>
                <w:webHidden/>
              </w:rPr>
              <w:t>13</w:t>
            </w:r>
            <w:r>
              <w:rPr>
                <w:webHidden/>
              </w:rPr>
              <w:fldChar w:fldCharType="end"/>
            </w:r>
          </w:hyperlink>
        </w:p>
        <w:p w14:paraId="45E69713" w14:textId="3AB7747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0" w:history="1">
            <w:r w:rsidRPr="00E71676">
              <w:rPr>
                <w:rStyle w:val="Hyperlink"/>
              </w:rPr>
              <w:t>7.8</w:t>
            </w:r>
            <w:r>
              <w:rPr>
                <w:rFonts w:asciiTheme="minorHAnsi" w:eastAsiaTheme="minorEastAsia" w:hAnsiTheme="minorHAnsi" w:cstheme="minorBidi"/>
                <w:smallCaps w:val="0"/>
                <w:color w:val="auto"/>
                <w:kern w:val="2"/>
                <w14:ligatures w14:val="standardContextual"/>
              </w:rPr>
              <w:tab/>
            </w:r>
            <w:r w:rsidRPr="00E71676">
              <w:rPr>
                <w:rStyle w:val="Hyperlink"/>
              </w:rPr>
              <w:t>Funding Restrictions</w:t>
            </w:r>
            <w:r>
              <w:rPr>
                <w:webHidden/>
              </w:rPr>
              <w:tab/>
            </w:r>
            <w:r>
              <w:rPr>
                <w:webHidden/>
              </w:rPr>
              <w:fldChar w:fldCharType="begin"/>
            </w:r>
            <w:r>
              <w:rPr>
                <w:webHidden/>
              </w:rPr>
              <w:instrText xml:space="preserve"> PAGEREF _Toc223526340 \h </w:instrText>
            </w:r>
            <w:r>
              <w:rPr>
                <w:webHidden/>
              </w:rPr>
            </w:r>
            <w:r>
              <w:rPr>
                <w:webHidden/>
              </w:rPr>
              <w:fldChar w:fldCharType="separate"/>
            </w:r>
            <w:r>
              <w:rPr>
                <w:webHidden/>
              </w:rPr>
              <w:t>15</w:t>
            </w:r>
            <w:r>
              <w:rPr>
                <w:webHidden/>
              </w:rPr>
              <w:fldChar w:fldCharType="end"/>
            </w:r>
          </w:hyperlink>
        </w:p>
        <w:p w14:paraId="3A3E8726" w14:textId="73DDF7D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1" w:history="1">
            <w:r w:rsidRPr="00E71676">
              <w:rPr>
                <w:rStyle w:val="Hyperlink"/>
              </w:rPr>
              <w:t>7.9</w:t>
            </w:r>
            <w:r>
              <w:rPr>
                <w:rFonts w:asciiTheme="minorHAnsi" w:eastAsiaTheme="minorEastAsia" w:hAnsiTheme="minorHAnsi" w:cstheme="minorBidi"/>
                <w:smallCaps w:val="0"/>
                <w:color w:val="auto"/>
                <w:kern w:val="2"/>
                <w14:ligatures w14:val="standardContextual"/>
              </w:rPr>
              <w:tab/>
            </w:r>
            <w:r w:rsidRPr="00E71676">
              <w:rPr>
                <w:rStyle w:val="Hyperlink"/>
              </w:rPr>
              <w:t>Maximum Time in Program</w:t>
            </w:r>
            <w:r>
              <w:rPr>
                <w:webHidden/>
              </w:rPr>
              <w:tab/>
            </w:r>
            <w:r>
              <w:rPr>
                <w:webHidden/>
              </w:rPr>
              <w:fldChar w:fldCharType="begin"/>
            </w:r>
            <w:r>
              <w:rPr>
                <w:webHidden/>
              </w:rPr>
              <w:instrText xml:space="preserve"> PAGEREF _Toc223526341 \h </w:instrText>
            </w:r>
            <w:r>
              <w:rPr>
                <w:webHidden/>
              </w:rPr>
            </w:r>
            <w:r>
              <w:rPr>
                <w:webHidden/>
              </w:rPr>
              <w:fldChar w:fldCharType="separate"/>
            </w:r>
            <w:r>
              <w:rPr>
                <w:webHidden/>
              </w:rPr>
              <w:t>15</w:t>
            </w:r>
            <w:r>
              <w:rPr>
                <w:webHidden/>
              </w:rPr>
              <w:fldChar w:fldCharType="end"/>
            </w:r>
          </w:hyperlink>
        </w:p>
        <w:p w14:paraId="0BD38F14" w14:textId="5F813939"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2" w:history="1">
            <w:r w:rsidRPr="00E71676">
              <w:rPr>
                <w:rStyle w:val="Hyperlink"/>
              </w:rPr>
              <w:t>7.10</w:t>
            </w:r>
            <w:r>
              <w:rPr>
                <w:rFonts w:asciiTheme="minorHAnsi" w:eastAsiaTheme="minorEastAsia" w:hAnsiTheme="minorHAnsi" w:cstheme="minorBidi"/>
                <w:smallCaps w:val="0"/>
                <w:color w:val="auto"/>
                <w:kern w:val="2"/>
                <w14:ligatures w14:val="standardContextual"/>
              </w:rPr>
              <w:tab/>
            </w:r>
            <w:r w:rsidRPr="00E71676">
              <w:rPr>
                <w:rStyle w:val="Hyperlink"/>
              </w:rPr>
              <w:t>M.A. Advisory Committees</w:t>
            </w:r>
            <w:r>
              <w:rPr>
                <w:webHidden/>
              </w:rPr>
              <w:tab/>
            </w:r>
            <w:r>
              <w:rPr>
                <w:webHidden/>
              </w:rPr>
              <w:fldChar w:fldCharType="begin"/>
            </w:r>
            <w:r>
              <w:rPr>
                <w:webHidden/>
              </w:rPr>
              <w:instrText xml:space="preserve"> PAGEREF _Toc223526342 \h </w:instrText>
            </w:r>
            <w:r>
              <w:rPr>
                <w:webHidden/>
              </w:rPr>
            </w:r>
            <w:r>
              <w:rPr>
                <w:webHidden/>
              </w:rPr>
              <w:fldChar w:fldCharType="separate"/>
            </w:r>
            <w:r>
              <w:rPr>
                <w:webHidden/>
              </w:rPr>
              <w:t>15</w:t>
            </w:r>
            <w:r>
              <w:rPr>
                <w:webHidden/>
              </w:rPr>
              <w:fldChar w:fldCharType="end"/>
            </w:r>
          </w:hyperlink>
        </w:p>
        <w:p w14:paraId="4E24B6AD" w14:textId="0AD96F8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3" w:history="1">
            <w:r w:rsidRPr="00E71676">
              <w:rPr>
                <w:rStyle w:val="Hyperlink"/>
              </w:rPr>
              <w:t>7.11</w:t>
            </w:r>
            <w:r>
              <w:rPr>
                <w:rFonts w:asciiTheme="minorHAnsi" w:eastAsiaTheme="minorEastAsia" w:hAnsiTheme="minorHAnsi" w:cstheme="minorBidi"/>
                <w:smallCaps w:val="0"/>
                <w:color w:val="auto"/>
                <w:kern w:val="2"/>
                <w14:ligatures w14:val="standardContextual"/>
              </w:rPr>
              <w:tab/>
            </w:r>
            <w:r w:rsidRPr="00E71676">
              <w:rPr>
                <w:rStyle w:val="Hyperlink"/>
              </w:rPr>
              <w:t>M.A. Proposal Defense</w:t>
            </w:r>
            <w:r>
              <w:rPr>
                <w:webHidden/>
              </w:rPr>
              <w:tab/>
            </w:r>
            <w:r>
              <w:rPr>
                <w:webHidden/>
              </w:rPr>
              <w:fldChar w:fldCharType="begin"/>
            </w:r>
            <w:r>
              <w:rPr>
                <w:webHidden/>
              </w:rPr>
              <w:instrText xml:space="preserve"> PAGEREF _Toc223526343 \h </w:instrText>
            </w:r>
            <w:r>
              <w:rPr>
                <w:webHidden/>
              </w:rPr>
            </w:r>
            <w:r>
              <w:rPr>
                <w:webHidden/>
              </w:rPr>
              <w:fldChar w:fldCharType="separate"/>
            </w:r>
            <w:r>
              <w:rPr>
                <w:webHidden/>
              </w:rPr>
              <w:t>15</w:t>
            </w:r>
            <w:r>
              <w:rPr>
                <w:webHidden/>
              </w:rPr>
              <w:fldChar w:fldCharType="end"/>
            </w:r>
          </w:hyperlink>
        </w:p>
        <w:p w14:paraId="7180DE77" w14:textId="646A8763"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4" w:history="1">
            <w:r w:rsidRPr="00E71676">
              <w:rPr>
                <w:rStyle w:val="Hyperlink"/>
              </w:rPr>
              <w:t>7.12</w:t>
            </w:r>
            <w:r>
              <w:rPr>
                <w:rFonts w:asciiTheme="minorHAnsi" w:eastAsiaTheme="minorEastAsia" w:hAnsiTheme="minorHAnsi" w:cstheme="minorBidi"/>
                <w:smallCaps w:val="0"/>
                <w:color w:val="auto"/>
                <w:kern w:val="2"/>
                <w14:ligatures w14:val="standardContextual"/>
              </w:rPr>
              <w:tab/>
            </w:r>
            <w:r w:rsidRPr="00E71676">
              <w:rPr>
                <w:rStyle w:val="Hyperlink"/>
              </w:rPr>
              <w:t>M.A. Thesis</w:t>
            </w:r>
            <w:r>
              <w:rPr>
                <w:webHidden/>
              </w:rPr>
              <w:tab/>
            </w:r>
            <w:r>
              <w:rPr>
                <w:webHidden/>
              </w:rPr>
              <w:fldChar w:fldCharType="begin"/>
            </w:r>
            <w:r>
              <w:rPr>
                <w:webHidden/>
              </w:rPr>
              <w:instrText xml:space="preserve"> PAGEREF _Toc223526344 \h </w:instrText>
            </w:r>
            <w:r>
              <w:rPr>
                <w:webHidden/>
              </w:rPr>
            </w:r>
            <w:r>
              <w:rPr>
                <w:webHidden/>
              </w:rPr>
              <w:fldChar w:fldCharType="separate"/>
            </w:r>
            <w:r>
              <w:rPr>
                <w:webHidden/>
              </w:rPr>
              <w:t>16</w:t>
            </w:r>
            <w:r>
              <w:rPr>
                <w:webHidden/>
              </w:rPr>
              <w:fldChar w:fldCharType="end"/>
            </w:r>
          </w:hyperlink>
        </w:p>
        <w:p w14:paraId="77E37057" w14:textId="4AEA0FD0"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5" w:history="1">
            <w:r w:rsidRPr="00E71676">
              <w:rPr>
                <w:rStyle w:val="Hyperlink"/>
              </w:rPr>
              <w:t>7.13</w:t>
            </w:r>
            <w:r>
              <w:rPr>
                <w:rFonts w:asciiTheme="minorHAnsi" w:eastAsiaTheme="minorEastAsia" w:hAnsiTheme="minorHAnsi" w:cstheme="minorBidi"/>
                <w:smallCaps w:val="0"/>
                <w:color w:val="auto"/>
                <w:kern w:val="2"/>
                <w14:ligatures w14:val="standardContextual"/>
              </w:rPr>
              <w:tab/>
            </w:r>
            <w:r w:rsidRPr="00E71676">
              <w:rPr>
                <w:rStyle w:val="Hyperlink"/>
              </w:rPr>
              <w:t>Length of M.A. Thesis</w:t>
            </w:r>
            <w:r>
              <w:rPr>
                <w:webHidden/>
              </w:rPr>
              <w:tab/>
            </w:r>
            <w:r>
              <w:rPr>
                <w:webHidden/>
              </w:rPr>
              <w:fldChar w:fldCharType="begin"/>
            </w:r>
            <w:r>
              <w:rPr>
                <w:webHidden/>
              </w:rPr>
              <w:instrText xml:space="preserve"> PAGEREF _Toc223526345 \h </w:instrText>
            </w:r>
            <w:r>
              <w:rPr>
                <w:webHidden/>
              </w:rPr>
            </w:r>
            <w:r>
              <w:rPr>
                <w:webHidden/>
              </w:rPr>
              <w:fldChar w:fldCharType="separate"/>
            </w:r>
            <w:r>
              <w:rPr>
                <w:webHidden/>
              </w:rPr>
              <w:t>16</w:t>
            </w:r>
            <w:r>
              <w:rPr>
                <w:webHidden/>
              </w:rPr>
              <w:fldChar w:fldCharType="end"/>
            </w:r>
          </w:hyperlink>
        </w:p>
        <w:p w14:paraId="6B59B635" w14:textId="51FEA11B"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6" w:history="1">
            <w:r w:rsidRPr="00E71676">
              <w:rPr>
                <w:rStyle w:val="Hyperlink"/>
              </w:rPr>
              <w:t>7.14</w:t>
            </w:r>
            <w:r>
              <w:rPr>
                <w:rFonts w:asciiTheme="minorHAnsi" w:eastAsiaTheme="minorEastAsia" w:hAnsiTheme="minorHAnsi" w:cstheme="minorBidi"/>
                <w:smallCaps w:val="0"/>
                <w:color w:val="auto"/>
                <w:kern w:val="2"/>
                <w14:ligatures w14:val="standardContextual"/>
              </w:rPr>
              <w:tab/>
            </w:r>
            <w:r w:rsidRPr="00E71676">
              <w:rPr>
                <w:rStyle w:val="Hyperlink"/>
              </w:rPr>
              <w:t>M.A. Thesis Defences</w:t>
            </w:r>
            <w:r>
              <w:rPr>
                <w:webHidden/>
              </w:rPr>
              <w:tab/>
            </w:r>
            <w:r>
              <w:rPr>
                <w:webHidden/>
              </w:rPr>
              <w:fldChar w:fldCharType="begin"/>
            </w:r>
            <w:r>
              <w:rPr>
                <w:webHidden/>
              </w:rPr>
              <w:instrText xml:space="preserve"> PAGEREF _Toc223526346 \h </w:instrText>
            </w:r>
            <w:r>
              <w:rPr>
                <w:webHidden/>
              </w:rPr>
            </w:r>
            <w:r>
              <w:rPr>
                <w:webHidden/>
              </w:rPr>
              <w:fldChar w:fldCharType="separate"/>
            </w:r>
            <w:r>
              <w:rPr>
                <w:webHidden/>
              </w:rPr>
              <w:t>16</w:t>
            </w:r>
            <w:r>
              <w:rPr>
                <w:webHidden/>
              </w:rPr>
              <w:fldChar w:fldCharType="end"/>
            </w:r>
          </w:hyperlink>
        </w:p>
        <w:p w14:paraId="6BB01227" w14:textId="72CAA10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7" w:history="1">
            <w:r w:rsidRPr="00E71676">
              <w:rPr>
                <w:rStyle w:val="Hyperlink"/>
              </w:rPr>
              <w:t>7.15</w:t>
            </w:r>
            <w:r>
              <w:rPr>
                <w:rFonts w:asciiTheme="minorHAnsi" w:eastAsiaTheme="minorEastAsia" w:hAnsiTheme="minorHAnsi" w:cstheme="minorBidi"/>
                <w:smallCaps w:val="0"/>
                <w:color w:val="auto"/>
                <w:kern w:val="2"/>
                <w14:ligatures w14:val="standardContextual"/>
              </w:rPr>
              <w:tab/>
            </w:r>
            <w:r w:rsidRPr="00E71676">
              <w:rPr>
                <w:rStyle w:val="Hyperlink"/>
              </w:rPr>
              <w:t>Submitting Thesis</w:t>
            </w:r>
            <w:r>
              <w:rPr>
                <w:webHidden/>
              </w:rPr>
              <w:tab/>
            </w:r>
            <w:r>
              <w:rPr>
                <w:webHidden/>
              </w:rPr>
              <w:fldChar w:fldCharType="begin"/>
            </w:r>
            <w:r>
              <w:rPr>
                <w:webHidden/>
              </w:rPr>
              <w:instrText xml:space="preserve"> PAGEREF _Toc223526347 \h </w:instrText>
            </w:r>
            <w:r>
              <w:rPr>
                <w:webHidden/>
              </w:rPr>
            </w:r>
            <w:r>
              <w:rPr>
                <w:webHidden/>
              </w:rPr>
              <w:fldChar w:fldCharType="separate"/>
            </w:r>
            <w:r>
              <w:rPr>
                <w:webHidden/>
              </w:rPr>
              <w:t>17</w:t>
            </w:r>
            <w:r>
              <w:rPr>
                <w:webHidden/>
              </w:rPr>
              <w:fldChar w:fldCharType="end"/>
            </w:r>
          </w:hyperlink>
        </w:p>
        <w:p w14:paraId="5CB54898" w14:textId="6B5DDC3C"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8" w:history="1">
            <w:r w:rsidRPr="00E71676">
              <w:rPr>
                <w:rStyle w:val="Hyperlink"/>
              </w:rPr>
              <w:t>7.16</w:t>
            </w:r>
            <w:r>
              <w:rPr>
                <w:rFonts w:asciiTheme="minorHAnsi" w:eastAsiaTheme="minorEastAsia" w:hAnsiTheme="minorHAnsi" w:cstheme="minorBidi"/>
                <w:smallCaps w:val="0"/>
                <w:color w:val="auto"/>
                <w:kern w:val="2"/>
                <w14:ligatures w14:val="standardContextual"/>
              </w:rPr>
              <w:tab/>
            </w:r>
            <w:r w:rsidRPr="00E71676">
              <w:rPr>
                <w:rStyle w:val="Hyperlink"/>
              </w:rPr>
              <w:t>Unsatisfactory Progress</w:t>
            </w:r>
            <w:r>
              <w:rPr>
                <w:webHidden/>
              </w:rPr>
              <w:tab/>
            </w:r>
            <w:r>
              <w:rPr>
                <w:webHidden/>
              </w:rPr>
              <w:fldChar w:fldCharType="begin"/>
            </w:r>
            <w:r>
              <w:rPr>
                <w:webHidden/>
              </w:rPr>
              <w:instrText xml:space="preserve"> PAGEREF _Toc223526348 \h </w:instrText>
            </w:r>
            <w:r>
              <w:rPr>
                <w:webHidden/>
              </w:rPr>
            </w:r>
            <w:r>
              <w:rPr>
                <w:webHidden/>
              </w:rPr>
              <w:fldChar w:fldCharType="separate"/>
            </w:r>
            <w:r>
              <w:rPr>
                <w:webHidden/>
              </w:rPr>
              <w:t>17</w:t>
            </w:r>
            <w:r>
              <w:rPr>
                <w:webHidden/>
              </w:rPr>
              <w:fldChar w:fldCharType="end"/>
            </w:r>
          </w:hyperlink>
        </w:p>
        <w:p w14:paraId="31AED4BF" w14:textId="6E0D5F83"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49" w:history="1">
            <w:r w:rsidRPr="00E71676">
              <w:rPr>
                <w:rStyle w:val="Hyperlink"/>
              </w:rPr>
              <w:t>7.17</w:t>
            </w:r>
            <w:r>
              <w:rPr>
                <w:rFonts w:asciiTheme="minorHAnsi" w:eastAsiaTheme="minorEastAsia" w:hAnsiTheme="minorHAnsi" w:cstheme="minorBidi"/>
                <w:smallCaps w:val="0"/>
                <w:color w:val="auto"/>
                <w:kern w:val="2"/>
                <w14:ligatures w14:val="standardContextual"/>
              </w:rPr>
              <w:tab/>
            </w:r>
            <w:r w:rsidRPr="00E71676">
              <w:rPr>
                <w:rStyle w:val="Hyperlink"/>
              </w:rPr>
              <w:t>M.A. Residency Requirements</w:t>
            </w:r>
            <w:r>
              <w:rPr>
                <w:webHidden/>
              </w:rPr>
              <w:tab/>
            </w:r>
            <w:r>
              <w:rPr>
                <w:webHidden/>
              </w:rPr>
              <w:fldChar w:fldCharType="begin"/>
            </w:r>
            <w:r>
              <w:rPr>
                <w:webHidden/>
              </w:rPr>
              <w:instrText xml:space="preserve"> PAGEREF _Toc223526349 \h </w:instrText>
            </w:r>
            <w:r>
              <w:rPr>
                <w:webHidden/>
              </w:rPr>
            </w:r>
            <w:r>
              <w:rPr>
                <w:webHidden/>
              </w:rPr>
              <w:fldChar w:fldCharType="separate"/>
            </w:r>
            <w:r>
              <w:rPr>
                <w:webHidden/>
              </w:rPr>
              <w:t>18</w:t>
            </w:r>
            <w:r>
              <w:rPr>
                <w:webHidden/>
              </w:rPr>
              <w:fldChar w:fldCharType="end"/>
            </w:r>
          </w:hyperlink>
        </w:p>
        <w:p w14:paraId="1B2481F3" w14:textId="7321990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0" w:history="1">
            <w:r w:rsidRPr="00E71676">
              <w:rPr>
                <w:rStyle w:val="Hyperlink"/>
              </w:rPr>
              <w:t>7.18</w:t>
            </w:r>
            <w:r>
              <w:rPr>
                <w:rFonts w:asciiTheme="minorHAnsi" w:eastAsiaTheme="minorEastAsia" w:hAnsiTheme="minorHAnsi" w:cstheme="minorBidi"/>
                <w:smallCaps w:val="0"/>
                <w:color w:val="auto"/>
                <w:kern w:val="2"/>
                <w14:ligatures w14:val="standardContextual"/>
              </w:rPr>
              <w:tab/>
            </w:r>
            <w:r w:rsidRPr="00E71676">
              <w:rPr>
                <w:rStyle w:val="Hyperlink"/>
              </w:rPr>
              <w:t>M.A. Transfer Credits</w:t>
            </w:r>
            <w:r>
              <w:rPr>
                <w:webHidden/>
              </w:rPr>
              <w:tab/>
            </w:r>
            <w:r>
              <w:rPr>
                <w:webHidden/>
              </w:rPr>
              <w:fldChar w:fldCharType="begin"/>
            </w:r>
            <w:r>
              <w:rPr>
                <w:webHidden/>
              </w:rPr>
              <w:instrText xml:space="preserve"> PAGEREF _Toc223526350 \h </w:instrText>
            </w:r>
            <w:r>
              <w:rPr>
                <w:webHidden/>
              </w:rPr>
            </w:r>
            <w:r>
              <w:rPr>
                <w:webHidden/>
              </w:rPr>
              <w:fldChar w:fldCharType="separate"/>
            </w:r>
            <w:r>
              <w:rPr>
                <w:webHidden/>
              </w:rPr>
              <w:t>18</w:t>
            </w:r>
            <w:r>
              <w:rPr>
                <w:webHidden/>
              </w:rPr>
              <w:fldChar w:fldCharType="end"/>
            </w:r>
          </w:hyperlink>
        </w:p>
        <w:p w14:paraId="629A0398" w14:textId="434CD1A7"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51" w:history="1">
            <w:r w:rsidRPr="00E71676">
              <w:rPr>
                <w:rStyle w:val="Hyperlink"/>
              </w:rPr>
              <w:t>8</w:t>
            </w:r>
            <w:r>
              <w:rPr>
                <w:rFonts w:asciiTheme="minorHAnsi" w:eastAsiaTheme="minorEastAsia" w:hAnsiTheme="minorHAnsi" w:cstheme="minorBidi"/>
                <w:b w:val="0"/>
                <w:bCs w:val="0"/>
                <w:caps w:val="0"/>
                <w:color w:val="auto"/>
                <w:kern w:val="2"/>
                <w14:ligatures w14:val="standardContextual"/>
              </w:rPr>
              <w:tab/>
            </w:r>
            <w:r w:rsidRPr="00E71676">
              <w:rPr>
                <w:rStyle w:val="Hyperlink"/>
              </w:rPr>
              <w:t>Ph.D. Program Requirements and Procedures</w:t>
            </w:r>
            <w:r>
              <w:rPr>
                <w:webHidden/>
              </w:rPr>
              <w:tab/>
            </w:r>
            <w:r>
              <w:rPr>
                <w:webHidden/>
              </w:rPr>
              <w:fldChar w:fldCharType="begin"/>
            </w:r>
            <w:r>
              <w:rPr>
                <w:webHidden/>
              </w:rPr>
              <w:instrText xml:space="preserve"> PAGEREF _Toc223526351 \h </w:instrText>
            </w:r>
            <w:r>
              <w:rPr>
                <w:webHidden/>
              </w:rPr>
            </w:r>
            <w:r>
              <w:rPr>
                <w:webHidden/>
              </w:rPr>
              <w:fldChar w:fldCharType="separate"/>
            </w:r>
            <w:r>
              <w:rPr>
                <w:webHidden/>
              </w:rPr>
              <w:t>19</w:t>
            </w:r>
            <w:r>
              <w:rPr>
                <w:webHidden/>
              </w:rPr>
              <w:fldChar w:fldCharType="end"/>
            </w:r>
          </w:hyperlink>
        </w:p>
        <w:p w14:paraId="4988C086" w14:textId="13D6C4DE"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2" w:history="1">
            <w:r w:rsidRPr="00E71676">
              <w:rPr>
                <w:rStyle w:val="Hyperlink"/>
              </w:rPr>
              <w:t>8.1</w:t>
            </w:r>
            <w:r>
              <w:rPr>
                <w:rFonts w:asciiTheme="minorHAnsi" w:eastAsiaTheme="minorEastAsia" w:hAnsiTheme="minorHAnsi" w:cstheme="minorBidi"/>
                <w:smallCaps w:val="0"/>
                <w:color w:val="auto"/>
                <w:kern w:val="2"/>
                <w14:ligatures w14:val="standardContextual"/>
              </w:rPr>
              <w:tab/>
            </w:r>
            <w:r w:rsidRPr="00E71676">
              <w:rPr>
                <w:rStyle w:val="Hyperlink"/>
              </w:rPr>
              <w:t>Course Requirements</w:t>
            </w:r>
            <w:r>
              <w:rPr>
                <w:webHidden/>
              </w:rPr>
              <w:tab/>
            </w:r>
            <w:r>
              <w:rPr>
                <w:webHidden/>
              </w:rPr>
              <w:fldChar w:fldCharType="begin"/>
            </w:r>
            <w:r>
              <w:rPr>
                <w:webHidden/>
              </w:rPr>
              <w:instrText xml:space="preserve"> PAGEREF _Toc223526352 \h </w:instrText>
            </w:r>
            <w:r>
              <w:rPr>
                <w:webHidden/>
              </w:rPr>
            </w:r>
            <w:r>
              <w:rPr>
                <w:webHidden/>
              </w:rPr>
              <w:fldChar w:fldCharType="separate"/>
            </w:r>
            <w:r>
              <w:rPr>
                <w:webHidden/>
              </w:rPr>
              <w:t>19</w:t>
            </w:r>
            <w:r>
              <w:rPr>
                <w:webHidden/>
              </w:rPr>
              <w:fldChar w:fldCharType="end"/>
            </w:r>
          </w:hyperlink>
        </w:p>
        <w:p w14:paraId="1E4EBA82" w14:textId="2CAC108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3" w:history="1">
            <w:r w:rsidRPr="00E71676">
              <w:rPr>
                <w:rStyle w:val="Hyperlink"/>
              </w:rPr>
              <w:t>8.2</w:t>
            </w:r>
            <w:r>
              <w:rPr>
                <w:rFonts w:asciiTheme="minorHAnsi" w:eastAsiaTheme="minorEastAsia" w:hAnsiTheme="minorHAnsi" w:cstheme="minorBidi"/>
                <w:smallCaps w:val="0"/>
                <w:color w:val="auto"/>
                <w:kern w:val="2"/>
                <w14:ligatures w14:val="standardContextual"/>
              </w:rPr>
              <w:tab/>
            </w:r>
            <w:r w:rsidRPr="00E71676">
              <w:rPr>
                <w:rStyle w:val="Hyperlink"/>
              </w:rPr>
              <w:t>Optional Courses</w:t>
            </w:r>
            <w:r>
              <w:rPr>
                <w:webHidden/>
              </w:rPr>
              <w:tab/>
            </w:r>
            <w:r>
              <w:rPr>
                <w:webHidden/>
              </w:rPr>
              <w:fldChar w:fldCharType="begin"/>
            </w:r>
            <w:r>
              <w:rPr>
                <w:webHidden/>
              </w:rPr>
              <w:instrText xml:space="preserve"> PAGEREF _Toc223526353 \h </w:instrText>
            </w:r>
            <w:r>
              <w:rPr>
                <w:webHidden/>
              </w:rPr>
            </w:r>
            <w:r>
              <w:rPr>
                <w:webHidden/>
              </w:rPr>
              <w:fldChar w:fldCharType="separate"/>
            </w:r>
            <w:r>
              <w:rPr>
                <w:webHidden/>
              </w:rPr>
              <w:t>20</w:t>
            </w:r>
            <w:r>
              <w:rPr>
                <w:webHidden/>
              </w:rPr>
              <w:fldChar w:fldCharType="end"/>
            </w:r>
          </w:hyperlink>
        </w:p>
        <w:p w14:paraId="4D55E14C" w14:textId="45C36603"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4" w:history="1">
            <w:r w:rsidRPr="00E71676">
              <w:rPr>
                <w:rStyle w:val="Hyperlink"/>
              </w:rPr>
              <w:t>8.3</w:t>
            </w:r>
            <w:r>
              <w:rPr>
                <w:rFonts w:asciiTheme="minorHAnsi" w:eastAsiaTheme="minorEastAsia" w:hAnsiTheme="minorHAnsi" w:cstheme="minorBidi"/>
                <w:smallCaps w:val="0"/>
                <w:color w:val="auto"/>
                <w:kern w:val="2"/>
                <w14:ligatures w14:val="standardContextual"/>
              </w:rPr>
              <w:tab/>
            </w:r>
            <w:r w:rsidRPr="00E71676">
              <w:rPr>
                <w:rStyle w:val="Hyperlink"/>
              </w:rPr>
              <w:t>The Comprehensive Exam</w:t>
            </w:r>
            <w:r>
              <w:rPr>
                <w:webHidden/>
              </w:rPr>
              <w:tab/>
            </w:r>
            <w:r>
              <w:rPr>
                <w:webHidden/>
              </w:rPr>
              <w:fldChar w:fldCharType="begin"/>
            </w:r>
            <w:r>
              <w:rPr>
                <w:webHidden/>
              </w:rPr>
              <w:instrText xml:space="preserve"> PAGEREF _Toc223526354 \h </w:instrText>
            </w:r>
            <w:r>
              <w:rPr>
                <w:webHidden/>
              </w:rPr>
            </w:r>
            <w:r>
              <w:rPr>
                <w:webHidden/>
              </w:rPr>
              <w:fldChar w:fldCharType="separate"/>
            </w:r>
            <w:r>
              <w:rPr>
                <w:webHidden/>
              </w:rPr>
              <w:t>20</w:t>
            </w:r>
            <w:r>
              <w:rPr>
                <w:webHidden/>
              </w:rPr>
              <w:fldChar w:fldCharType="end"/>
            </w:r>
          </w:hyperlink>
        </w:p>
        <w:p w14:paraId="72B0F2CE" w14:textId="0D451445"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5" w:history="1">
            <w:r w:rsidRPr="00E71676">
              <w:rPr>
                <w:rStyle w:val="Hyperlink"/>
              </w:rPr>
              <w:t>8.4</w:t>
            </w:r>
            <w:r>
              <w:rPr>
                <w:rFonts w:asciiTheme="minorHAnsi" w:eastAsiaTheme="minorEastAsia" w:hAnsiTheme="minorHAnsi" w:cstheme="minorBidi"/>
                <w:smallCaps w:val="0"/>
                <w:color w:val="auto"/>
                <w:kern w:val="2"/>
                <w14:ligatures w14:val="standardContextual"/>
              </w:rPr>
              <w:tab/>
            </w:r>
            <w:r w:rsidRPr="00E71676">
              <w:rPr>
                <w:rStyle w:val="Hyperlink"/>
              </w:rPr>
              <w:t>Graduate Colloquium Requirement</w:t>
            </w:r>
            <w:r>
              <w:rPr>
                <w:webHidden/>
              </w:rPr>
              <w:tab/>
            </w:r>
            <w:r>
              <w:rPr>
                <w:webHidden/>
              </w:rPr>
              <w:fldChar w:fldCharType="begin"/>
            </w:r>
            <w:r>
              <w:rPr>
                <w:webHidden/>
              </w:rPr>
              <w:instrText xml:space="preserve"> PAGEREF _Toc223526355 \h </w:instrText>
            </w:r>
            <w:r>
              <w:rPr>
                <w:webHidden/>
              </w:rPr>
            </w:r>
            <w:r>
              <w:rPr>
                <w:webHidden/>
              </w:rPr>
              <w:fldChar w:fldCharType="separate"/>
            </w:r>
            <w:r>
              <w:rPr>
                <w:webHidden/>
              </w:rPr>
              <w:t>21</w:t>
            </w:r>
            <w:r>
              <w:rPr>
                <w:webHidden/>
              </w:rPr>
              <w:fldChar w:fldCharType="end"/>
            </w:r>
          </w:hyperlink>
        </w:p>
        <w:p w14:paraId="095FACA5" w14:textId="37E85A8B"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6" w:history="1">
            <w:r w:rsidRPr="00E71676">
              <w:rPr>
                <w:rStyle w:val="Hyperlink"/>
              </w:rPr>
              <w:t>8.5</w:t>
            </w:r>
            <w:r>
              <w:rPr>
                <w:rFonts w:asciiTheme="minorHAnsi" w:eastAsiaTheme="minorEastAsia" w:hAnsiTheme="minorHAnsi" w:cstheme="minorBidi"/>
                <w:smallCaps w:val="0"/>
                <w:color w:val="auto"/>
                <w:kern w:val="2"/>
                <w14:ligatures w14:val="standardContextual"/>
              </w:rPr>
              <w:tab/>
            </w:r>
            <w:r w:rsidRPr="00E71676">
              <w:rPr>
                <w:rStyle w:val="Hyperlink"/>
              </w:rPr>
              <w:t>Ethics Requirement</w:t>
            </w:r>
            <w:r>
              <w:rPr>
                <w:webHidden/>
              </w:rPr>
              <w:tab/>
            </w:r>
            <w:r>
              <w:rPr>
                <w:webHidden/>
              </w:rPr>
              <w:fldChar w:fldCharType="begin"/>
            </w:r>
            <w:r>
              <w:rPr>
                <w:webHidden/>
              </w:rPr>
              <w:instrText xml:space="preserve"> PAGEREF _Toc223526356 \h </w:instrText>
            </w:r>
            <w:r>
              <w:rPr>
                <w:webHidden/>
              </w:rPr>
            </w:r>
            <w:r>
              <w:rPr>
                <w:webHidden/>
              </w:rPr>
              <w:fldChar w:fldCharType="separate"/>
            </w:r>
            <w:r>
              <w:rPr>
                <w:webHidden/>
              </w:rPr>
              <w:t>21</w:t>
            </w:r>
            <w:r>
              <w:rPr>
                <w:webHidden/>
              </w:rPr>
              <w:fldChar w:fldCharType="end"/>
            </w:r>
          </w:hyperlink>
        </w:p>
        <w:p w14:paraId="366EE752" w14:textId="0C60D10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7" w:history="1">
            <w:r w:rsidRPr="00E71676">
              <w:rPr>
                <w:rStyle w:val="Hyperlink"/>
              </w:rPr>
              <w:t>8.6</w:t>
            </w:r>
            <w:r>
              <w:rPr>
                <w:rFonts w:asciiTheme="minorHAnsi" w:eastAsiaTheme="minorEastAsia" w:hAnsiTheme="minorHAnsi" w:cstheme="minorBidi"/>
                <w:smallCaps w:val="0"/>
                <w:color w:val="auto"/>
                <w:kern w:val="2"/>
                <w14:ligatures w14:val="standardContextual"/>
              </w:rPr>
              <w:tab/>
            </w:r>
            <w:r w:rsidRPr="00E71676">
              <w:rPr>
                <w:rStyle w:val="Hyperlink"/>
              </w:rPr>
              <w:t>PhD Language Requirement</w:t>
            </w:r>
            <w:r>
              <w:rPr>
                <w:webHidden/>
              </w:rPr>
              <w:tab/>
            </w:r>
            <w:r>
              <w:rPr>
                <w:webHidden/>
              </w:rPr>
              <w:fldChar w:fldCharType="begin"/>
            </w:r>
            <w:r>
              <w:rPr>
                <w:webHidden/>
              </w:rPr>
              <w:instrText xml:space="preserve"> PAGEREF _Toc223526357 \h </w:instrText>
            </w:r>
            <w:r>
              <w:rPr>
                <w:webHidden/>
              </w:rPr>
            </w:r>
            <w:r>
              <w:rPr>
                <w:webHidden/>
              </w:rPr>
              <w:fldChar w:fldCharType="separate"/>
            </w:r>
            <w:r>
              <w:rPr>
                <w:webHidden/>
              </w:rPr>
              <w:t>22</w:t>
            </w:r>
            <w:r>
              <w:rPr>
                <w:webHidden/>
              </w:rPr>
              <w:fldChar w:fldCharType="end"/>
            </w:r>
          </w:hyperlink>
        </w:p>
        <w:p w14:paraId="57AD032A" w14:textId="2AC3B35D"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8" w:history="1">
            <w:r w:rsidRPr="00E71676">
              <w:rPr>
                <w:rStyle w:val="Hyperlink"/>
              </w:rPr>
              <w:t>8.7</w:t>
            </w:r>
            <w:r>
              <w:rPr>
                <w:rFonts w:asciiTheme="minorHAnsi" w:eastAsiaTheme="minorEastAsia" w:hAnsiTheme="minorHAnsi" w:cstheme="minorBidi"/>
                <w:smallCaps w:val="0"/>
                <w:color w:val="auto"/>
                <w:kern w:val="2"/>
                <w14:ligatures w14:val="standardContextual"/>
              </w:rPr>
              <w:tab/>
            </w:r>
            <w:r w:rsidRPr="00E71676">
              <w:rPr>
                <w:rStyle w:val="Hyperlink"/>
              </w:rPr>
              <w:t>Doctoral Candidacy Assessment</w:t>
            </w:r>
            <w:r>
              <w:rPr>
                <w:webHidden/>
              </w:rPr>
              <w:tab/>
            </w:r>
            <w:r>
              <w:rPr>
                <w:webHidden/>
              </w:rPr>
              <w:fldChar w:fldCharType="begin"/>
            </w:r>
            <w:r>
              <w:rPr>
                <w:webHidden/>
              </w:rPr>
              <w:instrText xml:space="preserve"> PAGEREF _Toc223526358 \h </w:instrText>
            </w:r>
            <w:r>
              <w:rPr>
                <w:webHidden/>
              </w:rPr>
            </w:r>
            <w:r>
              <w:rPr>
                <w:webHidden/>
              </w:rPr>
              <w:fldChar w:fldCharType="separate"/>
            </w:r>
            <w:r>
              <w:rPr>
                <w:webHidden/>
              </w:rPr>
              <w:t>22</w:t>
            </w:r>
            <w:r>
              <w:rPr>
                <w:webHidden/>
              </w:rPr>
              <w:fldChar w:fldCharType="end"/>
            </w:r>
          </w:hyperlink>
        </w:p>
        <w:p w14:paraId="235F3BF3" w14:textId="08D7E38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59" w:history="1">
            <w:r w:rsidRPr="00E71676">
              <w:rPr>
                <w:rStyle w:val="Hyperlink"/>
              </w:rPr>
              <w:t>8.8</w:t>
            </w:r>
            <w:r>
              <w:rPr>
                <w:rFonts w:asciiTheme="minorHAnsi" w:eastAsiaTheme="minorEastAsia" w:hAnsiTheme="minorHAnsi" w:cstheme="minorBidi"/>
                <w:smallCaps w:val="0"/>
                <w:color w:val="auto"/>
                <w:kern w:val="2"/>
                <w14:ligatures w14:val="standardContextual"/>
              </w:rPr>
              <w:tab/>
            </w:r>
            <w:r w:rsidRPr="00E71676">
              <w:rPr>
                <w:rStyle w:val="Hyperlink"/>
              </w:rPr>
              <w:t>Progress Reports</w:t>
            </w:r>
            <w:r>
              <w:rPr>
                <w:webHidden/>
              </w:rPr>
              <w:tab/>
            </w:r>
            <w:r>
              <w:rPr>
                <w:webHidden/>
              </w:rPr>
              <w:fldChar w:fldCharType="begin"/>
            </w:r>
            <w:r>
              <w:rPr>
                <w:webHidden/>
              </w:rPr>
              <w:instrText xml:space="preserve"> PAGEREF _Toc223526359 \h </w:instrText>
            </w:r>
            <w:r>
              <w:rPr>
                <w:webHidden/>
              </w:rPr>
            </w:r>
            <w:r>
              <w:rPr>
                <w:webHidden/>
              </w:rPr>
              <w:fldChar w:fldCharType="separate"/>
            </w:r>
            <w:r>
              <w:rPr>
                <w:webHidden/>
              </w:rPr>
              <w:t>23</w:t>
            </w:r>
            <w:r>
              <w:rPr>
                <w:webHidden/>
              </w:rPr>
              <w:fldChar w:fldCharType="end"/>
            </w:r>
          </w:hyperlink>
        </w:p>
        <w:p w14:paraId="178B9D04" w14:textId="3AFF828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0" w:history="1">
            <w:r w:rsidRPr="00E71676">
              <w:rPr>
                <w:rStyle w:val="Hyperlink"/>
              </w:rPr>
              <w:t>8.9</w:t>
            </w:r>
            <w:r>
              <w:rPr>
                <w:rFonts w:asciiTheme="minorHAnsi" w:eastAsiaTheme="minorEastAsia" w:hAnsiTheme="minorHAnsi" w:cstheme="minorBidi"/>
                <w:smallCaps w:val="0"/>
                <w:color w:val="auto"/>
                <w:kern w:val="2"/>
                <w14:ligatures w14:val="standardContextual"/>
              </w:rPr>
              <w:tab/>
            </w:r>
            <w:r w:rsidRPr="00E71676">
              <w:rPr>
                <w:rStyle w:val="Hyperlink"/>
              </w:rPr>
              <w:t>Sequence of PhD Program</w:t>
            </w:r>
            <w:r>
              <w:rPr>
                <w:webHidden/>
              </w:rPr>
              <w:tab/>
            </w:r>
            <w:r>
              <w:rPr>
                <w:webHidden/>
              </w:rPr>
              <w:fldChar w:fldCharType="begin"/>
            </w:r>
            <w:r>
              <w:rPr>
                <w:webHidden/>
              </w:rPr>
              <w:instrText xml:space="preserve"> PAGEREF _Toc223526360 \h </w:instrText>
            </w:r>
            <w:r>
              <w:rPr>
                <w:webHidden/>
              </w:rPr>
            </w:r>
            <w:r>
              <w:rPr>
                <w:webHidden/>
              </w:rPr>
              <w:fldChar w:fldCharType="separate"/>
            </w:r>
            <w:r>
              <w:rPr>
                <w:webHidden/>
              </w:rPr>
              <w:t>24</w:t>
            </w:r>
            <w:r>
              <w:rPr>
                <w:webHidden/>
              </w:rPr>
              <w:fldChar w:fldCharType="end"/>
            </w:r>
          </w:hyperlink>
        </w:p>
        <w:p w14:paraId="62135DB8" w14:textId="018EEAB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1" w:history="1">
            <w:r w:rsidRPr="00E71676">
              <w:rPr>
                <w:rStyle w:val="Hyperlink"/>
              </w:rPr>
              <w:t>8.10</w:t>
            </w:r>
            <w:r>
              <w:rPr>
                <w:rFonts w:asciiTheme="minorHAnsi" w:eastAsiaTheme="minorEastAsia" w:hAnsiTheme="minorHAnsi" w:cstheme="minorBidi"/>
                <w:smallCaps w:val="0"/>
                <w:color w:val="auto"/>
                <w:kern w:val="2"/>
                <w14:ligatures w14:val="standardContextual"/>
              </w:rPr>
              <w:tab/>
            </w:r>
            <w:r w:rsidRPr="00E71676">
              <w:rPr>
                <w:rStyle w:val="Hyperlink"/>
              </w:rPr>
              <w:t>Funding Restrictions</w:t>
            </w:r>
            <w:r>
              <w:rPr>
                <w:webHidden/>
              </w:rPr>
              <w:tab/>
            </w:r>
            <w:r>
              <w:rPr>
                <w:webHidden/>
              </w:rPr>
              <w:fldChar w:fldCharType="begin"/>
            </w:r>
            <w:r>
              <w:rPr>
                <w:webHidden/>
              </w:rPr>
              <w:instrText xml:space="preserve"> PAGEREF _Toc223526361 \h </w:instrText>
            </w:r>
            <w:r>
              <w:rPr>
                <w:webHidden/>
              </w:rPr>
            </w:r>
            <w:r>
              <w:rPr>
                <w:webHidden/>
              </w:rPr>
              <w:fldChar w:fldCharType="separate"/>
            </w:r>
            <w:r>
              <w:rPr>
                <w:webHidden/>
              </w:rPr>
              <w:t>26</w:t>
            </w:r>
            <w:r>
              <w:rPr>
                <w:webHidden/>
              </w:rPr>
              <w:fldChar w:fldCharType="end"/>
            </w:r>
          </w:hyperlink>
        </w:p>
        <w:p w14:paraId="1BFF4FAF" w14:textId="6ECFE2E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2" w:history="1">
            <w:r w:rsidRPr="00E71676">
              <w:rPr>
                <w:rStyle w:val="Hyperlink"/>
              </w:rPr>
              <w:t>8.11</w:t>
            </w:r>
            <w:r>
              <w:rPr>
                <w:rFonts w:asciiTheme="minorHAnsi" w:eastAsiaTheme="minorEastAsia" w:hAnsiTheme="minorHAnsi" w:cstheme="minorBidi"/>
                <w:smallCaps w:val="0"/>
                <w:color w:val="auto"/>
                <w:kern w:val="2"/>
                <w14:ligatures w14:val="standardContextual"/>
              </w:rPr>
              <w:tab/>
            </w:r>
            <w:r w:rsidRPr="00E71676">
              <w:rPr>
                <w:rStyle w:val="Hyperlink"/>
              </w:rPr>
              <w:t>Maximum Time in Program</w:t>
            </w:r>
            <w:r>
              <w:rPr>
                <w:webHidden/>
              </w:rPr>
              <w:tab/>
            </w:r>
            <w:r>
              <w:rPr>
                <w:webHidden/>
              </w:rPr>
              <w:fldChar w:fldCharType="begin"/>
            </w:r>
            <w:r>
              <w:rPr>
                <w:webHidden/>
              </w:rPr>
              <w:instrText xml:space="preserve"> PAGEREF _Toc223526362 \h </w:instrText>
            </w:r>
            <w:r>
              <w:rPr>
                <w:webHidden/>
              </w:rPr>
            </w:r>
            <w:r>
              <w:rPr>
                <w:webHidden/>
              </w:rPr>
              <w:fldChar w:fldCharType="separate"/>
            </w:r>
            <w:r>
              <w:rPr>
                <w:webHidden/>
              </w:rPr>
              <w:t>26</w:t>
            </w:r>
            <w:r>
              <w:rPr>
                <w:webHidden/>
              </w:rPr>
              <w:fldChar w:fldCharType="end"/>
            </w:r>
          </w:hyperlink>
        </w:p>
        <w:p w14:paraId="2CA0BF5F" w14:textId="09C3B30C"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3" w:history="1">
            <w:r w:rsidRPr="00E71676">
              <w:rPr>
                <w:rStyle w:val="Hyperlink"/>
              </w:rPr>
              <w:t>8.12</w:t>
            </w:r>
            <w:r>
              <w:rPr>
                <w:rFonts w:asciiTheme="minorHAnsi" w:eastAsiaTheme="minorEastAsia" w:hAnsiTheme="minorHAnsi" w:cstheme="minorBidi"/>
                <w:smallCaps w:val="0"/>
                <w:color w:val="auto"/>
                <w:kern w:val="2"/>
                <w14:ligatures w14:val="standardContextual"/>
              </w:rPr>
              <w:tab/>
            </w:r>
            <w:r w:rsidRPr="00E71676">
              <w:rPr>
                <w:rStyle w:val="Hyperlink"/>
              </w:rPr>
              <w:t>Ph.D. Advisory Committee</w:t>
            </w:r>
            <w:r>
              <w:rPr>
                <w:webHidden/>
              </w:rPr>
              <w:tab/>
            </w:r>
            <w:r>
              <w:rPr>
                <w:webHidden/>
              </w:rPr>
              <w:fldChar w:fldCharType="begin"/>
            </w:r>
            <w:r>
              <w:rPr>
                <w:webHidden/>
              </w:rPr>
              <w:instrText xml:space="preserve"> PAGEREF _Toc223526363 \h </w:instrText>
            </w:r>
            <w:r>
              <w:rPr>
                <w:webHidden/>
              </w:rPr>
            </w:r>
            <w:r>
              <w:rPr>
                <w:webHidden/>
              </w:rPr>
              <w:fldChar w:fldCharType="separate"/>
            </w:r>
            <w:r>
              <w:rPr>
                <w:webHidden/>
              </w:rPr>
              <w:t>26</w:t>
            </w:r>
            <w:r>
              <w:rPr>
                <w:webHidden/>
              </w:rPr>
              <w:fldChar w:fldCharType="end"/>
            </w:r>
          </w:hyperlink>
        </w:p>
        <w:p w14:paraId="2DDA6E56" w14:textId="4BA6140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4" w:history="1">
            <w:r w:rsidRPr="00E71676">
              <w:rPr>
                <w:rStyle w:val="Hyperlink"/>
              </w:rPr>
              <w:t>8.13</w:t>
            </w:r>
            <w:r>
              <w:rPr>
                <w:rFonts w:asciiTheme="minorHAnsi" w:eastAsiaTheme="minorEastAsia" w:hAnsiTheme="minorHAnsi" w:cstheme="minorBidi"/>
                <w:smallCaps w:val="0"/>
                <w:color w:val="auto"/>
                <w:kern w:val="2"/>
                <w14:ligatures w14:val="standardContextual"/>
              </w:rPr>
              <w:tab/>
            </w:r>
            <w:r w:rsidRPr="00E71676">
              <w:rPr>
                <w:rStyle w:val="Hyperlink"/>
              </w:rPr>
              <w:t>Thesis Proposal Defense</w:t>
            </w:r>
            <w:r>
              <w:rPr>
                <w:webHidden/>
              </w:rPr>
              <w:tab/>
            </w:r>
            <w:r>
              <w:rPr>
                <w:webHidden/>
              </w:rPr>
              <w:fldChar w:fldCharType="begin"/>
            </w:r>
            <w:r>
              <w:rPr>
                <w:webHidden/>
              </w:rPr>
              <w:instrText xml:space="preserve"> PAGEREF _Toc223526364 \h </w:instrText>
            </w:r>
            <w:r>
              <w:rPr>
                <w:webHidden/>
              </w:rPr>
            </w:r>
            <w:r>
              <w:rPr>
                <w:webHidden/>
              </w:rPr>
              <w:fldChar w:fldCharType="separate"/>
            </w:r>
            <w:r>
              <w:rPr>
                <w:webHidden/>
              </w:rPr>
              <w:t>27</w:t>
            </w:r>
            <w:r>
              <w:rPr>
                <w:webHidden/>
              </w:rPr>
              <w:fldChar w:fldCharType="end"/>
            </w:r>
          </w:hyperlink>
        </w:p>
        <w:p w14:paraId="2FC7B661" w14:textId="192C2BCF"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5" w:history="1">
            <w:r w:rsidRPr="00E71676">
              <w:rPr>
                <w:rStyle w:val="Hyperlink"/>
              </w:rPr>
              <w:t>8.14</w:t>
            </w:r>
            <w:r>
              <w:rPr>
                <w:rFonts w:asciiTheme="minorHAnsi" w:eastAsiaTheme="minorEastAsia" w:hAnsiTheme="minorHAnsi" w:cstheme="minorBidi"/>
                <w:smallCaps w:val="0"/>
                <w:color w:val="auto"/>
                <w:kern w:val="2"/>
                <w14:ligatures w14:val="standardContextual"/>
              </w:rPr>
              <w:tab/>
            </w:r>
            <w:r w:rsidRPr="00E71676">
              <w:rPr>
                <w:rStyle w:val="Hyperlink"/>
              </w:rPr>
              <w:t>Ph.D. Thesis</w:t>
            </w:r>
            <w:r>
              <w:rPr>
                <w:webHidden/>
              </w:rPr>
              <w:tab/>
            </w:r>
            <w:r>
              <w:rPr>
                <w:webHidden/>
              </w:rPr>
              <w:fldChar w:fldCharType="begin"/>
            </w:r>
            <w:r>
              <w:rPr>
                <w:webHidden/>
              </w:rPr>
              <w:instrText xml:space="preserve"> PAGEREF _Toc223526365 \h </w:instrText>
            </w:r>
            <w:r>
              <w:rPr>
                <w:webHidden/>
              </w:rPr>
            </w:r>
            <w:r>
              <w:rPr>
                <w:webHidden/>
              </w:rPr>
              <w:fldChar w:fldCharType="separate"/>
            </w:r>
            <w:r>
              <w:rPr>
                <w:webHidden/>
              </w:rPr>
              <w:t>27</w:t>
            </w:r>
            <w:r>
              <w:rPr>
                <w:webHidden/>
              </w:rPr>
              <w:fldChar w:fldCharType="end"/>
            </w:r>
          </w:hyperlink>
        </w:p>
        <w:p w14:paraId="1BAC789D" w14:textId="705744E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6" w:history="1">
            <w:r w:rsidRPr="00E71676">
              <w:rPr>
                <w:rStyle w:val="Hyperlink"/>
              </w:rPr>
              <w:t>8.15</w:t>
            </w:r>
            <w:r>
              <w:rPr>
                <w:rFonts w:asciiTheme="minorHAnsi" w:eastAsiaTheme="minorEastAsia" w:hAnsiTheme="minorHAnsi" w:cstheme="minorBidi"/>
                <w:smallCaps w:val="0"/>
                <w:color w:val="auto"/>
                <w:kern w:val="2"/>
                <w14:ligatures w14:val="standardContextual"/>
              </w:rPr>
              <w:tab/>
            </w:r>
            <w:r w:rsidRPr="00E71676">
              <w:rPr>
                <w:rStyle w:val="Hyperlink"/>
              </w:rPr>
              <w:t>Length of Ph.D. Thesis</w:t>
            </w:r>
            <w:r>
              <w:rPr>
                <w:webHidden/>
              </w:rPr>
              <w:tab/>
            </w:r>
            <w:r>
              <w:rPr>
                <w:webHidden/>
              </w:rPr>
              <w:fldChar w:fldCharType="begin"/>
            </w:r>
            <w:r>
              <w:rPr>
                <w:webHidden/>
              </w:rPr>
              <w:instrText xml:space="preserve"> PAGEREF _Toc223526366 \h </w:instrText>
            </w:r>
            <w:r>
              <w:rPr>
                <w:webHidden/>
              </w:rPr>
            </w:r>
            <w:r>
              <w:rPr>
                <w:webHidden/>
              </w:rPr>
              <w:fldChar w:fldCharType="separate"/>
            </w:r>
            <w:r>
              <w:rPr>
                <w:webHidden/>
              </w:rPr>
              <w:t>28</w:t>
            </w:r>
            <w:r>
              <w:rPr>
                <w:webHidden/>
              </w:rPr>
              <w:fldChar w:fldCharType="end"/>
            </w:r>
          </w:hyperlink>
        </w:p>
        <w:p w14:paraId="429BDC8D" w14:textId="49959C8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7" w:history="1">
            <w:r w:rsidRPr="00E71676">
              <w:rPr>
                <w:rStyle w:val="Hyperlink"/>
              </w:rPr>
              <w:t>8.16</w:t>
            </w:r>
            <w:r>
              <w:rPr>
                <w:rFonts w:asciiTheme="minorHAnsi" w:eastAsiaTheme="minorEastAsia" w:hAnsiTheme="minorHAnsi" w:cstheme="minorBidi"/>
                <w:smallCaps w:val="0"/>
                <w:color w:val="auto"/>
                <w:kern w:val="2"/>
                <w14:ligatures w14:val="standardContextual"/>
              </w:rPr>
              <w:tab/>
            </w:r>
            <w:r w:rsidRPr="00E71676">
              <w:rPr>
                <w:rStyle w:val="Hyperlink"/>
              </w:rPr>
              <w:t>Ph.D. Thesis Defense</w:t>
            </w:r>
            <w:r>
              <w:rPr>
                <w:webHidden/>
              </w:rPr>
              <w:tab/>
            </w:r>
            <w:r>
              <w:rPr>
                <w:webHidden/>
              </w:rPr>
              <w:fldChar w:fldCharType="begin"/>
            </w:r>
            <w:r>
              <w:rPr>
                <w:webHidden/>
              </w:rPr>
              <w:instrText xml:space="preserve"> PAGEREF _Toc223526367 \h </w:instrText>
            </w:r>
            <w:r>
              <w:rPr>
                <w:webHidden/>
              </w:rPr>
            </w:r>
            <w:r>
              <w:rPr>
                <w:webHidden/>
              </w:rPr>
              <w:fldChar w:fldCharType="separate"/>
            </w:r>
            <w:r>
              <w:rPr>
                <w:webHidden/>
              </w:rPr>
              <w:t>28</w:t>
            </w:r>
            <w:r>
              <w:rPr>
                <w:webHidden/>
              </w:rPr>
              <w:fldChar w:fldCharType="end"/>
            </w:r>
          </w:hyperlink>
        </w:p>
        <w:p w14:paraId="7068EBEE" w14:textId="5CDF8B1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8" w:history="1">
            <w:r w:rsidRPr="00E71676">
              <w:rPr>
                <w:rStyle w:val="Hyperlink"/>
              </w:rPr>
              <w:t>8.17</w:t>
            </w:r>
            <w:r>
              <w:rPr>
                <w:rFonts w:asciiTheme="minorHAnsi" w:eastAsiaTheme="minorEastAsia" w:hAnsiTheme="minorHAnsi" w:cstheme="minorBidi"/>
                <w:smallCaps w:val="0"/>
                <w:color w:val="auto"/>
                <w:kern w:val="2"/>
                <w14:ligatures w14:val="standardContextual"/>
              </w:rPr>
              <w:tab/>
            </w:r>
            <w:r w:rsidRPr="00E71676">
              <w:rPr>
                <w:rStyle w:val="Hyperlink"/>
              </w:rPr>
              <w:t>Unsatisfactory Progress</w:t>
            </w:r>
            <w:r>
              <w:rPr>
                <w:webHidden/>
              </w:rPr>
              <w:tab/>
            </w:r>
            <w:r>
              <w:rPr>
                <w:webHidden/>
              </w:rPr>
              <w:fldChar w:fldCharType="begin"/>
            </w:r>
            <w:r>
              <w:rPr>
                <w:webHidden/>
              </w:rPr>
              <w:instrText xml:space="preserve"> PAGEREF _Toc223526368 \h </w:instrText>
            </w:r>
            <w:r>
              <w:rPr>
                <w:webHidden/>
              </w:rPr>
            </w:r>
            <w:r>
              <w:rPr>
                <w:webHidden/>
              </w:rPr>
              <w:fldChar w:fldCharType="separate"/>
            </w:r>
            <w:r>
              <w:rPr>
                <w:webHidden/>
              </w:rPr>
              <w:t>30</w:t>
            </w:r>
            <w:r>
              <w:rPr>
                <w:webHidden/>
              </w:rPr>
              <w:fldChar w:fldCharType="end"/>
            </w:r>
          </w:hyperlink>
        </w:p>
        <w:p w14:paraId="042FFA15" w14:textId="7FFEAD4C"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69" w:history="1">
            <w:r w:rsidRPr="00E71676">
              <w:rPr>
                <w:rStyle w:val="Hyperlink"/>
              </w:rPr>
              <w:t>8.18</w:t>
            </w:r>
            <w:r>
              <w:rPr>
                <w:rFonts w:asciiTheme="minorHAnsi" w:eastAsiaTheme="minorEastAsia" w:hAnsiTheme="minorHAnsi" w:cstheme="minorBidi"/>
                <w:smallCaps w:val="0"/>
                <w:color w:val="auto"/>
                <w:kern w:val="2"/>
                <w14:ligatures w14:val="standardContextual"/>
              </w:rPr>
              <w:tab/>
            </w:r>
            <w:r w:rsidRPr="00E71676">
              <w:rPr>
                <w:rStyle w:val="Hyperlink"/>
              </w:rPr>
              <w:t>Ph.D. Residency Requirements</w:t>
            </w:r>
            <w:r>
              <w:rPr>
                <w:webHidden/>
              </w:rPr>
              <w:tab/>
            </w:r>
            <w:r>
              <w:rPr>
                <w:webHidden/>
              </w:rPr>
              <w:fldChar w:fldCharType="begin"/>
            </w:r>
            <w:r>
              <w:rPr>
                <w:webHidden/>
              </w:rPr>
              <w:instrText xml:space="preserve"> PAGEREF _Toc223526369 \h </w:instrText>
            </w:r>
            <w:r>
              <w:rPr>
                <w:webHidden/>
              </w:rPr>
            </w:r>
            <w:r>
              <w:rPr>
                <w:webHidden/>
              </w:rPr>
              <w:fldChar w:fldCharType="separate"/>
            </w:r>
            <w:r>
              <w:rPr>
                <w:webHidden/>
              </w:rPr>
              <w:t>31</w:t>
            </w:r>
            <w:r>
              <w:rPr>
                <w:webHidden/>
              </w:rPr>
              <w:fldChar w:fldCharType="end"/>
            </w:r>
          </w:hyperlink>
        </w:p>
        <w:p w14:paraId="3F99AB68" w14:textId="28ADF1CB"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0" w:history="1">
            <w:r w:rsidRPr="00E71676">
              <w:rPr>
                <w:rStyle w:val="Hyperlink"/>
              </w:rPr>
              <w:t>8.19</w:t>
            </w:r>
            <w:r>
              <w:rPr>
                <w:rFonts w:asciiTheme="minorHAnsi" w:eastAsiaTheme="minorEastAsia" w:hAnsiTheme="minorHAnsi" w:cstheme="minorBidi"/>
                <w:smallCaps w:val="0"/>
                <w:color w:val="auto"/>
                <w:kern w:val="2"/>
                <w14:ligatures w14:val="standardContextual"/>
              </w:rPr>
              <w:tab/>
            </w:r>
            <w:r w:rsidRPr="00E71676">
              <w:rPr>
                <w:rStyle w:val="Hyperlink"/>
              </w:rPr>
              <w:t>Transfer credits</w:t>
            </w:r>
            <w:r>
              <w:rPr>
                <w:webHidden/>
              </w:rPr>
              <w:tab/>
            </w:r>
            <w:r>
              <w:rPr>
                <w:webHidden/>
              </w:rPr>
              <w:fldChar w:fldCharType="begin"/>
            </w:r>
            <w:r>
              <w:rPr>
                <w:webHidden/>
              </w:rPr>
              <w:instrText xml:space="preserve"> PAGEREF _Toc223526370 \h </w:instrText>
            </w:r>
            <w:r>
              <w:rPr>
                <w:webHidden/>
              </w:rPr>
            </w:r>
            <w:r>
              <w:rPr>
                <w:webHidden/>
              </w:rPr>
              <w:fldChar w:fldCharType="separate"/>
            </w:r>
            <w:r>
              <w:rPr>
                <w:webHidden/>
              </w:rPr>
              <w:t>32</w:t>
            </w:r>
            <w:r>
              <w:rPr>
                <w:webHidden/>
              </w:rPr>
              <w:fldChar w:fldCharType="end"/>
            </w:r>
          </w:hyperlink>
        </w:p>
        <w:p w14:paraId="05517BF8" w14:textId="0CC46245"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71" w:history="1">
            <w:r w:rsidRPr="00E71676">
              <w:rPr>
                <w:rStyle w:val="Hyperlink"/>
              </w:rPr>
              <w:t>Appendix 1: Graduate Student Funding Policy</w:t>
            </w:r>
            <w:r>
              <w:rPr>
                <w:webHidden/>
              </w:rPr>
              <w:tab/>
            </w:r>
            <w:r>
              <w:rPr>
                <w:webHidden/>
              </w:rPr>
              <w:fldChar w:fldCharType="begin"/>
            </w:r>
            <w:r>
              <w:rPr>
                <w:webHidden/>
              </w:rPr>
              <w:instrText xml:space="preserve"> PAGEREF _Toc223526371 \h </w:instrText>
            </w:r>
            <w:r>
              <w:rPr>
                <w:webHidden/>
              </w:rPr>
            </w:r>
            <w:r>
              <w:rPr>
                <w:webHidden/>
              </w:rPr>
              <w:fldChar w:fldCharType="separate"/>
            </w:r>
            <w:r>
              <w:rPr>
                <w:webHidden/>
              </w:rPr>
              <w:t>33</w:t>
            </w:r>
            <w:r>
              <w:rPr>
                <w:webHidden/>
              </w:rPr>
              <w:fldChar w:fldCharType="end"/>
            </w:r>
          </w:hyperlink>
        </w:p>
        <w:p w14:paraId="220D7BA3" w14:textId="7C56B362"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2" w:history="1">
            <w:r w:rsidRPr="00E71676">
              <w:rPr>
                <w:rStyle w:val="Hyperlink"/>
              </w:rPr>
              <w:t>Payroll documents</w:t>
            </w:r>
            <w:r>
              <w:rPr>
                <w:webHidden/>
              </w:rPr>
              <w:tab/>
            </w:r>
            <w:r>
              <w:rPr>
                <w:webHidden/>
              </w:rPr>
              <w:fldChar w:fldCharType="begin"/>
            </w:r>
            <w:r>
              <w:rPr>
                <w:webHidden/>
              </w:rPr>
              <w:instrText xml:space="preserve"> PAGEREF _Toc223526372 \h </w:instrText>
            </w:r>
            <w:r>
              <w:rPr>
                <w:webHidden/>
              </w:rPr>
            </w:r>
            <w:r>
              <w:rPr>
                <w:webHidden/>
              </w:rPr>
              <w:fldChar w:fldCharType="separate"/>
            </w:r>
            <w:r>
              <w:rPr>
                <w:webHidden/>
              </w:rPr>
              <w:t>35</w:t>
            </w:r>
            <w:r>
              <w:rPr>
                <w:webHidden/>
              </w:rPr>
              <w:fldChar w:fldCharType="end"/>
            </w:r>
          </w:hyperlink>
        </w:p>
        <w:p w14:paraId="7A4CEBEF" w14:textId="3F0EF2ED"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73" w:history="1">
            <w:r w:rsidRPr="00E71676">
              <w:rPr>
                <w:rStyle w:val="Hyperlink"/>
              </w:rPr>
              <w:t>Appendix 2: Duties of Supervisors, Committee Members, and Students</w:t>
            </w:r>
            <w:r>
              <w:rPr>
                <w:webHidden/>
              </w:rPr>
              <w:tab/>
            </w:r>
            <w:r>
              <w:rPr>
                <w:webHidden/>
              </w:rPr>
              <w:fldChar w:fldCharType="begin"/>
            </w:r>
            <w:r>
              <w:rPr>
                <w:webHidden/>
              </w:rPr>
              <w:instrText xml:space="preserve"> PAGEREF _Toc223526373 \h </w:instrText>
            </w:r>
            <w:r>
              <w:rPr>
                <w:webHidden/>
              </w:rPr>
            </w:r>
            <w:r>
              <w:rPr>
                <w:webHidden/>
              </w:rPr>
              <w:fldChar w:fldCharType="separate"/>
            </w:r>
            <w:r>
              <w:rPr>
                <w:webHidden/>
              </w:rPr>
              <w:t>37</w:t>
            </w:r>
            <w:r>
              <w:rPr>
                <w:webHidden/>
              </w:rPr>
              <w:fldChar w:fldCharType="end"/>
            </w:r>
          </w:hyperlink>
        </w:p>
        <w:p w14:paraId="74043A37" w14:textId="425E3AB7"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74" w:history="1">
            <w:r w:rsidRPr="00E71676">
              <w:rPr>
                <w:rStyle w:val="Hyperlink"/>
              </w:rPr>
              <w:t>Appendix 3: Countdown to Thesis Defence</w:t>
            </w:r>
            <w:r>
              <w:rPr>
                <w:webHidden/>
              </w:rPr>
              <w:tab/>
            </w:r>
            <w:r>
              <w:rPr>
                <w:webHidden/>
              </w:rPr>
              <w:fldChar w:fldCharType="begin"/>
            </w:r>
            <w:r>
              <w:rPr>
                <w:webHidden/>
              </w:rPr>
              <w:instrText xml:space="preserve"> PAGEREF _Toc223526374 \h </w:instrText>
            </w:r>
            <w:r>
              <w:rPr>
                <w:webHidden/>
              </w:rPr>
            </w:r>
            <w:r>
              <w:rPr>
                <w:webHidden/>
              </w:rPr>
              <w:fldChar w:fldCharType="separate"/>
            </w:r>
            <w:r>
              <w:rPr>
                <w:webHidden/>
              </w:rPr>
              <w:t>42</w:t>
            </w:r>
            <w:r>
              <w:rPr>
                <w:webHidden/>
              </w:rPr>
              <w:fldChar w:fldCharType="end"/>
            </w:r>
          </w:hyperlink>
        </w:p>
        <w:p w14:paraId="613A3CB3" w14:textId="6417888A" w:rsidR="00E91F4A" w:rsidRDefault="00E91F4A">
          <w:pPr>
            <w:pStyle w:val="TOC1"/>
            <w:rPr>
              <w:rFonts w:asciiTheme="minorHAnsi" w:eastAsiaTheme="minorEastAsia" w:hAnsiTheme="minorHAnsi" w:cstheme="minorBidi"/>
              <w:b w:val="0"/>
              <w:bCs w:val="0"/>
              <w:caps w:val="0"/>
              <w:color w:val="auto"/>
              <w:kern w:val="2"/>
              <w14:ligatures w14:val="standardContextual"/>
            </w:rPr>
          </w:pPr>
          <w:hyperlink w:anchor="_Toc223526375" w:history="1">
            <w:r w:rsidRPr="00E71676">
              <w:rPr>
                <w:rStyle w:val="Hyperlink"/>
              </w:rPr>
              <w:t>APPENDIX 4: Academic Integrity and Responsible Conduct of Research</w:t>
            </w:r>
            <w:r>
              <w:rPr>
                <w:webHidden/>
              </w:rPr>
              <w:tab/>
            </w:r>
            <w:r>
              <w:rPr>
                <w:webHidden/>
              </w:rPr>
              <w:fldChar w:fldCharType="begin"/>
            </w:r>
            <w:r>
              <w:rPr>
                <w:webHidden/>
              </w:rPr>
              <w:instrText xml:space="preserve"> PAGEREF _Toc223526375 \h </w:instrText>
            </w:r>
            <w:r>
              <w:rPr>
                <w:webHidden/>
              </w:rPr>
            </w:r>
            <w:r>
              <w:rPr>
                <w:webHidden/>
              </w:rPr>
              <w:fldChar w:fldCharType="separate"/>
            </w:r>
            <w:r>
              <w:rPr>
                <w:webHidden/>
              </w:rPr>
              <w:t>44</w:t>
            </w:r>
            <w:r>
              <w:rPr>
                <w:webHidden/>
              </w:rPr>
              <w:fldChar w:fldCharType="end"/>
            </w:r>
          </w:hyperlink>
        </w:p>
        <w:p w14:paraId="12378E73" w14:textId="6128F426"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6" w:history="1">
            <w:r w:rsidRPr="00E71676">
              <w:rPr>
                <w:rStyle w:val="Hyperlink"/>
              </w:rPr>
              <w:t>8.20</w:t>
            </w:r>
            <w:r>
              <w:rPr>
                <w:rFonts w:asciiTheme="minorHAnsi" w:eastAsiaTheme="minorEastAsia" w:hAnsiTheme="minorHAnsi" w:cstheme="minorBidi"/>
                <w:smallCaps w:val="0"/>
                <w:color w:val="auto"/>
                <w:kern w:val="2"/>
                <w14:ligatures w14:val="standardContextual"/>
              </w:rPr>
              <w:tab/>
            </w:r>
            <w:r w:rsidRPr="00E71676">
              <w:rPr>
                <w:rStyle w:val="Hyperlink"/>
              </w:rPr>
              <w:t>Academic Honesty and Misconduct</w:t>
            </w:r>
            <w:r>
              <w:rPr>
                <w:webHidden/>
              </w:rPr>
              <w:tab/>
            </w:r>
            <w:r>
              <w:rPr>
                <w:webHidden/>
              </w:rPr>
              <w:fldChar w:fldCharType="begin"/>
            </w:r>
            <w:r>
              <w:rPr>
                <w:webHidden/>
              </w:rPr>
              <w:instrText xml:space="preserve"> PAGEREF _Toc223526376 \h </w:instrText>
            </w:r>
            <w:r>
              <w:rPr>
                <w:webHidden/>
              </w:rPr>
            </w:r>
            <w:r>
              <w:rPr>
                <w:webHidden/>
              </w:rPr>
              <w:fldChar w:fldCharType="separate"/>
            </w:r>
            <w:r>
              <w:rPr>
                <w:webHidden/>
              </w:rPr>
              <w:t>44</w:t>
            </w:r>
            <w:r>
              <w:rPr>
                <w:webHidden/>
              </w:rPr>
              <w:fldChar w:fldCharType="end"/>
            </w:r>
          </w:hyperlink>
        </w:p>
        <w:p w14:paraId="78608912" w14:textId="463F370A"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7" w:history="1">
            <w:r w:rsidRPr="00E71676">
              <w:rPr>
                <w:rStyle w:val="Hyperlink"/>
              </w:rPr>
              <w:t>8.21</w:t>
            </w:r>
            <w:r>
              <w:rPr>
                <w:rFonts w:asciiTheme="minorHAnsi" w:eastAsiaTheme="minorEastAsia" w:hAnsiTheme="minorHAnsi" w:cstheme="minorBidi"/>
                <w:smallCaps w:val="0"/>
                <w:color w:val="auto"/>
                <w:kern w:val="2"/>
                <w14:ligatures w14:val="standardContextual"/>
              </w:rPr>
              <w:tab/>
            </w:r>
            <w:r w:rsidRPr="00E71676">
              <w:rPr>
                <w:rStyle w:val="Hyperlink"/>
              </w:rPr>
              <w:t>Plagiarism and Infringement</w:t>
            </w:r>
            <w:r>
              <w:rPr>
                <w:webHidden/>
              </w:rPr>
              <w:tab/>
            </w:r>
            <w:r>
              <w:rPr>
                <w:webHidden/>
              </w:rPr>
              <w:fldChar w:fldCharType="begin"/>
            </w:r>
            <w:r>
              <w:rPr>
                <w:webHidden/>
              </w:rPr>
              <w:instrText xml:space="preserve"> PAGEREF _Toc223526377 \h </w:instrText>
            </w:r>
            <w:r>
              <w:rPr>
                <w:webHidden/>
              </w:rPr>
            </w:r>
            <w:r>
              <w:rPr>
                <w:webHidden/>
              </w:rPr>
              <w:fldChar w:fldCharType="separate"/>
            </w:r>
            <w:r>
              <w:rPr>
                <w:webHidden/>
              </w:rPr>
              <w:t>44</w:t>
            </w:r>
            <w:r>
              <w:rPr>
                <w:webHidden/>
              </w:rPr>
              <w:fldChar w:fldCharType="end"/>
            </w:r>
          </w:hyperlink>
        </w:p>
        <w:p w14:paraId="2A7779B1" w14:textId="6D74EFDE"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8" w:history="1">
            <w:r w:rsidRPr="00E71676">
              <w:rPr>
                <w:rStyle w:val="Hyperlink"/>
              </w:rPr>
              <w:t>8.22</w:t>
            </w:r>
            <w:r>
              <w:rPr>
                <w:rFonts w:asciiTheme="minorHAnsi" w:eastAsiaTheme="minorEastAsia" w:hAnsiTheme="minorHAnsi" w:cstheme="minorBidi"/>
                <w:smallCaps w:val="0"/>
                <w:color w:val="auto"/>
                <w:kern w:val="2"/>
                <w14:ligatures w14:val="standardContextual"/>
              </w:rPr>
              <w:tab/>
            </w:r>
            <w:r w:rsidRPr="00E71676">
              <w:rPr>
                <w:rStyle w:val="Hyperlink"/>
              </w:rPr>
              <w:t>Research Ethics and Workspace Safety</w:t>
            </w:r>
            <w:r>
              <w:rPr>
                <w:webHidden/>
              </w:rPr>
              <w:tab/>
            </w:r>
            <w:r>
              <w:rPr>
                <w:webHidden/>
              </w:rPr>
              <w:fldChar w:fldCharType="begin"/>
            </w:r>
            <w:r>
              <w:rPr>
                <w:webHidden/>
              </w:rPr>
              <w:instrText xml:space="preserve"> PAGEREF _Toc223526378 \h </w:instrText>
            </w:r>
            <w:r>
              <w:rPr>
                <w:webHidden/>
              </w:rPr>
            </w:r>
            <w:r>
              <w:rPr>
                <w:webHidden/>
              </w:rPr>
              <w:fldChar w:fldCharType="separate"/>
            </w:r>
            <w:r>
              <w:rPr>
                <w:webHidden/>
              </w:rPr>
              <w:t>46</w:t>
            </w:r>
            <w:r>
              <w:rPr>
                <w:webHidden/>
              </w:rPr>
              <w:fldChar w:fldCharType="end"/>
            </w:r>
          </w:hyperlink>
        </w:p>
        <w:p w14:paraId="44844268" w14:textId="6CB64D21" w:rsidR="00E91F4A" w:rsidRDefault="00E91F4A">
          <w:pPr>
            <w:pStyle w:val="TOC2"/>
            <w:rPr>
              <w:rFonts w:asciiTheme="minorHAnsi" w:eastAsiaTheme="minorEastAsia" w:hAnsiTheme="minorHAnsi" w:cstheme="minorBidi"/>
              <w:smallCaps w:val="0"/>
              <w:color w:val="auto"/>
              <w:kern w:val="2"/>
              <w14:ligatures w14:val="standardContextual"/>
            </w:rPr>
          </w:pPr>
          <w:hyperlink w:anchor="_Toc223526379" w:history="1">
            <w:r w:rsidRPr="00E71676">
              <w:rPr>
                <w:rStyle w:val="Hyperlink"/>
              </w:rPr>
              <w:t>8.23</w:t>
            </w:r>
            <w:r>
              <w:rPr>
                <w:rFonts w:asciiTheme="minorHAnsi" w:eastAsiaTheme="minorEastAsia" w:hAnsiTheme="minorHAnsi" w:cstheme="minorBidi"/>
                <w:smallCaps w:val="0"/>
                <w:color w:val="auto"/>
                <w:kern w:val="2"/>
                <w14:ligatures w14:val="standardContextual"/>
              </w:rPr>
              <w:tab/>
            </w:r>
            <w:r w:rsidRPr="00E71676">
              <w:rPr>
                <w:rStyle w:val="Hyperlink"/>
              </w:rPr>
              <w:t>Artificial Intelligence (AI) and Generative AI Guidelines</w:t>
            </w:r>
            <w:r>
              <w:rPr>
                <w:webHidden/>
              </w:rPr>
              <w:tab/>
            </w:r>
            <w:r>
              <w:rPr>
                <w:webHidden/>
              </w:rPr>
              <w:fldChar w:fldCharType="begin"/>
            </w:r>
            <w:r>
              <w:rPr>
                <w:webHidden/>
              </w:rPr>
              <w:instrText xml:space="preserve"> PAGEREF _Toc223526379 \h </w:instrText>
            </w:r>
            <w:r>
              <w:rPr>
                <w:webHidden/>
              </w:rPr>
            </w:r>
            <w:r>
              <w:rPr>
                <w:webHidden/>
              </w:rPr>
              <w:fldChar w:fldCharType="separate"/>
            </w:r>
            <w:r>
              <w:rPr>
                <w:webHidden/>
              </w:rPr>
              <w:t>46</w:t>
            </w:r>
            <w:r>
              <w:rPr>
                <w:webHidden/>
              </w:rPr>
              <w:fldChar w:fldCharType="end"/>
            </w:r>
          </w:hyperlink>
        </w:p>
        <w:p w14:paraId="624968B9" w14:textId="20F47815" w:rsidR="00DF4227" w:rsidRDefault="00DF4227" w:rsidP="00DF4227">
          <w:pPr>
            <w:ind w:left="630" w:hanging="630"/>
          </w:pPr>
          <w:r>
            <w:rPr>
              <w:rFonts w:asciiTheme="minorHAnsi" w:hAnsiTheme="minorHAnsi" w:cstheme="minorHAnsi"/>
              <w:b/>
              <w:bCs/>
              <w:caps/>
              <w:noProof/>
              <w:sz w:val="20"/>
            </w:rPr>
            <w:fldChar w:fldCharType="end"/>
          </w:r>
        </w:p>
      </w:sdtContent>
    </w:sdt>
    <w:p w14:paraId="657B04C9" w14:textId="77777777" w:rsidR="00CF5746" w:rsidRDefault="00CF5746" w:rsidP="00F406BF">
      <w:pPr>
        <w:tabs>
          <w:tab w:val="left" w:pos="360"/>
          <w:tab w:val="left" w:pos="720"/>
          <w:tab w:val="right" w:leader="dot" w:pos="8460"/>
          <w:tab w:val="left" w:pos="8640"/>
        </w:tabs>
        <w:ind w:left="630" w:hanging="630"/>
        <w:jc w:val="center"/>
        <w:rPr>
          <w:rFonts w:cs="Arial"/>
          <w:b/>
          <w:bCs/>
          <w:color w:val="auto"/>
          <w:highlight w:val="yellow"/>
        </w:rPr>
      </w:pPr>
    </w:p>
    <w:p w14:paraId="39375B0C" w14:textId="77777777" w:rsidR="00580166" w:rsidRPr="00CF6F46" w:rsidRDefault="00580166" w:rsidP="00F406BF">
      <w:pPr>
        <w:tabs>
          <w:tab w:val="left" w:pos="360"/>
          <w:tab w:val="left" w:pos="720"/>
          <w:tab w:val="right" w:leader="dot" w:pos="8460"/>
          <w:tab w:val="left" w:pos="8640"/>
        </w:tabs>
        <w:ind w:left="630" w:hanging="630"/>
        <w:jc w:val="center"/>
        <w:rPr>
          <w:rFonts w:cs="Arial"/>
          <w:color w:val="auto"/>
        </w:rPr>
      </w:pPr>
    </w:p>
    <w:p w14:paraId="1BACA0D2" w14:textId="77777777" w:rsidR="001F5B2C" w:rsidRPr="00CF6F46" w:rsidRDefault="001F5B2C"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7" w:lineRule="auto"/>
        <w:ind w:left="630" w:hanging="630"/>
        <w:jc w:val="center"/>
        <w:rPr>
          <w:rFonts w:cs="Arial"/>
          <w:b/>
          <w:bCs/>
        </w:rPr>
        <w:sectPr w:rsidR="001F5B2C" w:rsidRPr="00CF6F46" w:rsidSect="0064236F">
          <w:pgSz w:w="12240" w:h="15840" w:code="1"/>
          <w:pgMar w:top="851" w:right="1440" w:bottom="851" w:left="1440" w:header="850" w:footer="850" w:gutter="0"/>
          <w:pgNumType w:start="1"/>
          <w:cols w:space="720"/>
          <w:noEndnote/>
          <w:docGrid w:linePitch="272"/>
        </w:sectPr>
      </w:pPr>
    </w:p>
    <w:p w14:paraId="48A25A60"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7" w:lineRule="auto"/>
        <w:ind w:left="630" w:hanging="630"/>
        <w:jc w:val="center"/>
        <w:rPr>
          <w:rFonts w:cs="Arial"/>
          <w:szCs w:val="24"/>
        </w:rPr>
      </w:pPr>
      <w:r w:rsidRPr="00D03294">
        <w:rPr>
          <w:rFonts w:cs="Arial"/>
          <w:b/>
          <w:bCs/>
          <w:szCs w:val="24"/>
        </w:rPr>
        <w:lastRenderedPageBreak/>
        <w:t>POLICY AND PROCEDURES HANDBOOK</w:t>
      </w:r>
    </w:p>
    <w:p w14:paraId="1771F6A9"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6" w:lineRule="auto"/>
        <w:ind w:left="630" w:hanging="630"/>
        <w:jc w:val="center"/>
        <w:rPr>
          <w:rFonts w:cs="Arial"/>
          <w:szCs w:val="24"/>
        </w:rPr>
      </w:pPr>
    </w:p>
    <w:p w14:paraId="0A106673"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7" w:lineRule="auto"/>
        <w:ind w:left="630" w:hanging="630"/>
        <w:jc w:val="center"/>
        <w:rPr>
          <w:rFonts w:cs="Arial"/>
          <w:b/>
          <w:bCs/>
          <w:szCs w:val="24"/>
        </w:rPr>
      </w:pPr>
      <w:r w:rsidRPr="00D03294">
        <w:rPr>
          <w:rFonts w:cs="Arial"/>
          <w:b/>
          <w:bCs/>
          <w:szCs w:val="24"/>
        </w:rPr>
        <w:t>THE GRADUATE PROGRAM IN THE</w:t>
      </w:r>
    </w:p>
    <w:p w14:paraId="3236EDF8"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7" w:lineRule="auto"/>
        <w:ind w:left="630" w:hanging="630"/>
        <w:jc w:val="center"/>
        <w:rPr>
          <w:rFonts w:cs="Arial"/>
          <w:szCs w:val="24"/>
        </w:rPr>
      </w:pPr>
      <w:r w:rsidRPr="00D03294">
        <w:rPr>
          <w:rFonts w:cs="Arial"/>
          <w:b/>
          <w:bCs/>
          <w:szCs w:val="24"/>
        </w:rPr>
        <w:t>DEPARTMENT OF HISTORY</w:t>
      </w:r>
    </w:p>
    <w:p w14:paraId="005412AC"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hanging="630"/>
        <w:jc w:val="center"/>
        <w:rPr>
          <w:rFonts w:cs="Arial"/>
          <w:color w:val="auto"/>
          <w:szCs w:val="24"/>
        </w:rPr>
      </w:pPr>
    </w:p>
    <w:p w14:paraId="345D0037"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hanging="630"/>
        <w:jc w:val="center"/>
        <w:rPr>
          <w:rFonts w:cs="Arial"/>
          <w:szCs w:val="24"/>
        </w:rPr>
      </w:pPr>
      <w:r w:rsidRPr="00D03294">
        <w:rPr>
          <w:rFonts w:cs="Arial"/>
          <w:szCs w:val="24"/>
        </w:rPr>
        <w:t>University of Saskatchewan</w:t>
      </w:r>
    </w:p>
    <w:p w14:paraId="6EDE0C81" w14:textId="6EDE1211"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hanging="630"/>
        <w:jc w:val="center"/>
        <w:rPr>
          <w:rFonts w:cs="Arial"/>
          <w:szCs w:val="24"/>
        </w:rPr>
      </w:pPr>
      <w:r w:rsidRPr="00D03294">
        <w:rPr>
          <w:rFonts w:cs="Arial"/>
          <w:szCs w:val="24"/>
        </w:rPr>
        <w:t xml:space="preserve">9 </w:t>
      </w:r>
      <w:r w:rsidR="00336B12" w:rsidRPr="00D03294">
        <w:rPr>
          <w:rFonts w:cs="Arial"/>
          <w:szCs w:val="24"/>
        </w:rPr>
        <w:t>Campus Drive</w:t>
      </w:r>
    </w:p>
    <w:p w14:paraId="5792A6E0" w14:textId="7B1867BC"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hanging="630"/>
        <w:jc w:val="center"/>
        <w:rPr>
          <w:rFonts w:cs="Arial"/>
          <w:szCs w:val="24"/>
        </w:rPr>
      </w:pPr>
      <w:r w:rsidRPr="00D03294">
        <w:rPr>
          <w:rFonts w:cs="Arial"/>
          <w:szCs w:val="24"/>
        </w:rPr>
        <w:t>Saskatoon, SK</w:t>
      </w:r>
      <w:r w:rsidR="00D03294">
        <w:rPr>
          <w:rFonts w:cs="Arial"/>
          <w:szCs w:val="24"/>
        </w:rPr>
        <w:t xml:space="preserve">, </w:t>
      </w:r>
      <w:r w:rsidRPr="00D03294">
        <w:rPr>
          <w:rFonts w:cs="Arial"/>
          <w:szCs w:val="24"/>
        </w:rPr>
        <w:t>S7N 5A5</w:t>
      </w:r>
      <w:r w:rsidR="00D03294">
        <w:rPr>
          <w:rFonts w:cs="Arial"/>
          <w:szCs w:val="24"/>
        </w:rPr>
        <w:t xml:space="preserve">, </w:t>
      </w:r>
      <w:r w:rsidRPr="00D03294">
        <w:rPr>
          <w:rFonts w:cs="Arial"/>
          <w:szCs w:val="24"/>
        </w:rPr>
        <w:t>Canada</w:t>
      </w:r>
    </w:p>
    <w:p w14:paraId="583950CE"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p>
    <w:p w14:paraId="29DDD56A" w14:textId="77777777" w:rsidR="001C298D" w:rsidRPr="00D03294" w:rsidRDefault="001C298D" w:rsidP="00F406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jc w:val="center"/>
        <w:rPr>
          <w:rFonts w:cs="Arial"/>
          <w:szCs w:val="24"/>
        </w:rPr>
      </w:pPr>
    </w:p>
    <w:p w14:paraId="46F4271E" w14:textId="10E4E3BA"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The Department of History of the University of Saskatchewan offers graduate programs leading to the degrees of Master of Arts and Doctor of Philosophy.  This document summarizes the practices and regulations of the department of history, the College of Graduate</w:t>
      </w:r>
      <w:r w:rsidR="00BA5055" w:rsidRPr="00D03294">
        <w:rPr>
          <w:rFonts w:cs="Arial"/>
          <w:szCs w:val="24"/>
        </w:rPr>
        <w:t xml:space="preserve"> and Postdoctoral</w:t>
      </w:r>
      <w:r w:rsidRPr="00D03294">
        <w:rPr>
          <w:rFonts w:cs="Arial"/>
          <w:szCs w:val="24"/>
        </w:rPr>
        <w:t xml:space="preserve"> Studies</w:t>
      </w:r>
      <w:r w:rsidR="00BA5055" w:rsidRPr="00D03294">
        <w:rPr>
          <w:rFonts w:cs="Arial"/>
          <w:szCs w:val="24"/>
        </w:rPr>
        <w:t xml:space="preserve"> (CGPS</w:t>
      </w:r>
      <w:r w:rsidRPr="00D03294">
        <w:rPr>
          <w:rFonts w:cs="Arial"/>
          <w:szCs w:val="24"/>
        </w:rPr>
        <w:t xml:space="preserve">), and of </w:t>
      </w:r>
      <w:r w:rsidRPr="00D03294">
        <w:rPr>
          <w:rStyle w:val="QuickForma01"/>
          <w:sz w:val="24"/>
          <w:szCs w:val="24"/>
        </w:rPr>
        <w:t>the university</w:t>
      </w:r>
      <w:r w:rsidRPr="00D03294">
        <w:rPr>
          <w:rFonts w:cs="Arial"/>
          <w:szCs w:val="24"/>
        </w:rPr>
        <w:t xml:space="preserve">, related to those programs.  </w:t>
      </w:r>
    </w:p>
    <w:p w14:paraId="1F8D9174"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050D0E2" w14:textId="77777777" w:rsidR="00150B4D" w:rsidRDefault="00150B4D" w:rsidP="00150B4D">
      <w:pPr>
        <w:pStyle w:val="Heading1"/>
        <w:ind w:left="630" w:hanging="630"/>
      </w:pPr>
      <w:bookmarkStart w:id="0" w:name="_Toc223526298"/>
      <w:r>
        <w:t>Contacts</w:t>
      </w:r>
      <w:bookmarkEnd w:id="0"/>
    </w:p>
    <w:p w14:paraId="476A5594" w14:textId="77777777" w:rsidR="00150B4D" w:rsidRDefault="00150B4D" w:rsidP="00150B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hanging="630"/>
        <w:jc w:val="center"/>
        <w:rPr>
          <w:rFonts w:cs="Arial"/>
          <w:szCs w:val="24"/>
          <w:lang w:val="de-DE"/>
        </w:rPr>
      </w:pPr>
    </w:p>
    <w:p w14:paraId="5561E2AF" w14:textId="77777777" w:rsidR="00150B4D" w:rsidRDefault="00150B4D" w:rsidP="00150B4D">
      <w:pPr>
        <w:tabs>
          <w:tab w:val="left" w:pos="2268"/>
          <w:tab w:val="left" w:pos="4536"/>
          <w:tab w:val="left" w:pos="6804"/>
          <w:tab w:val="left" w:pos="8505"/>
        </w:tabs>
        <w:ind w:left="630"/>
        <w:rPr>
          <w:rFonts w:cs="Arial"/>
          <w:szCs w:val="24"/>
          <w:lang w:val="de-DE"/>
        </w:rPr>
      </w:pPr>
      <w:r>
        <w:rPr>
          <w:noProof/>
        </w:rPr>
        <mc:AlternateContent>
          <mc:Choice Requires="wps">
            <w:drawing>
              <wp:inline distT="0" distB="0" distL="0" distR="0" wp14:anchorId="27423E33" wp14:editId="3358F036">
                <wp:extent cx="5429250" cy="1404620"/>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chemeClr val="accent1">
                            <a:lumMod val="20000"/>
                            <a:lumOff val="80000"/>
                          </a:schemeClr>
                        </a:solidFill>
                        <a:ln w="9525">
                          <a:solidFill>
                            <a:srgbClr val="000000"/>
                          </a:solidFill>
                          <a:miter lim="800000"/>
                          <a:headEnd/>
                          <a:tailEnd/>
                        </a:ln>
                      </wps:spPr>
                      <wps:txbx>
                        <w:txbxContent>
                          <w:p w14:paraId="386D755D" w14:textId="77777777" w:rsidR="00150B4D"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Graduate Chair: Benjamin Hoy, </w:t>
                            </w:r>
                            <w:hyperlink r:id="rId14" w:history="1">
                              <w:r w:rsidRPr="00CD1574">
                                <w:rPr>
                                  <w:rStyle w:val="Hyperlink"/>
                                  <w14:textOutline w14:w="9525" w14:cap="rnd" w14:cmpd="sng" w14:algn="ctr">
                                    <w14:noFill/>
                                    <w14:prstDash w14:val="solid"/>
                                    <w14:bevel/>
                                  </w14:textOutline>
                                </w:rPr>
                                <w:t>benjamin.hoy@usask.ca</w:t>
                              </w:r>
                            </w:hyperlink>
                            <w:r w:rsidRPr="00CD1574">
                              <w:rPr>
                                <w14:textOutline w14:w="9525" w14:cap="rnd" w14:cmpd="sng" w14:algn="ctr">
                                  <w14:noFill/>
                                  <w14:prstDash w14:val="solid"/>
                                  <w14:bevel/>
                                </w14:textOutline>
                              </w:rPr>
                              <w:t xml:space="preserve"> (306) 966-6698</w:t>
                            </w:r>
                          </w:p>
                          <w:p w14:paraId="5A3C4C6C" w14:textId="77777777" w:rsidR="00150B4D"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p>
                          <w:p w14:paraId="564CAAB1" w14:textId="77777777" w:rsidR="00150B4D" w:rsidRPr="00CD1574" w:rsidRDefault="00150B4D" w:rsidP="00150B4D">
                            <w:pPr>
                              <w:tabs>
                                <w:tab w:val="left" w:pos="2268"/>
                                <w:tab w:val="left" w:pos="4536"/>
                                <w:tab w:val="left" w:pos="6804"/>
                                <w:tab w:val="left" w:pos="8505"/>
                              </w:tabs>
                              <w:ind w:left="90"/>
                              <w:rPr>
                                <w:rFonts w:cs="Arial"/>
                                <w:szCs w:val="24"/>
                                <w:lang w:val="de-DE"/>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Admin Support: Nadine Penner, </w:t>
                            </w:r>
                            <w:hyperlink r:id="rId15" w:history="1">
                              <w:r w:rsidRPr="00CD1574">
                                <w:rPr>
                                  <w:rStyle w:val="Hyperlink"/>
                                  <w:rFonts w:cs="Arial"/>
                                  <w:szCs w:val="24"/>
                                  <w:lang w:val="de-DE"/>
                                  <w14:textOutline w14:w="9525" w14:cap="rnd" w14:cmpd="sng" w14:algn="ctr">
                                    <w14:noFill/>
                                    <w14:prstDash w14:val="solid"/>
                                    <w14:bevel/>
                                  </w14:textOutline>
                                </w:rPr>
                                <w:t>asg.graduateprograms@usask.ca</w:t>
                              </w:r>
                            </w:hyperlink>
                            <w:r w:rsidRPr="00CD1574">
                              <w:rPr>
                                <w:rFonts w:cs="Arial"/>
                                <w:szCs w:val="24"/>
                                <w:lang w:val="de-DE"/>
                                <w14:textOutline w14:w="9525" w14:cap="rnd" w14:cmpd="sng" w14:algn="ctr">
                                  <w14:noFill/>
                                  <w14:prstDash w14:val="solid"/>
                                  <w14:bevel/>
                                </w14:textOutline>
                              </w:rPr>
                              <w:t xml:space="preserve">  </w:t>
                            </w:r>
                            <w:r w:rsidRPr="00CD1574">
                              <w:rPr>
                                <w:rFonts w:cs="Arial"/>
                                <w:szCs w:val="24"/>
                                <w14:textOutline w14:w="9525" w14:cap="rnd" w14:cmpd="sng" w14:algn="ctr">
                                  <w14:noFill/>
                                  <w14:prstDash w14:val="solid"/>
                                  <w14:bevel/>
                                </w14:textOutline>
                              </w:rPr>
                              <w:t>(306) 966</w:t>
                            </w:r>
                            <w:r w:rsidRPr="00CD1574">
                              <w:rPr>
                                <w:rFonts w:cs="Arial"/>
                                <w:szCs w:val="24"/>
                                <w14:textOutline w14:w="9525" w14:cap="rnd" w14:cmpd="sng" w14:algn="ctr">
                                  <w14:noFill/>
                                  <w14:prstDash w14:val="solid"/>
                                  <w14:bevel/>
                                </w14:textOutline>
                              </w:rPr>
                              <w:noBreakHyphen/>
                              <w:t>5797</w:t>
                            </w:r>
                          </w:p>
                          <w:p w14:paraId="563D31E0" w14:textId="77777777" w:rsidR="00150B4D" w:rsidRPr="00CD1574"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r w:rsidRPr="00CD1574">
                              <w:rPr>
                                <w14:textOutline w14:w="9525" w14:cap="rnd" w14:cmpd="sng" w14:algn="ctr">
                                  <w14:noFill/>
                                  <w14:prstDash w14:val="solid"/>
                                  <w14:bevel/>
                                </w14:textOutline>
                              </w:rPr>
                              <w:tab/>
                            </w:r>
                          </w:p>
                          <w:p w14:paraId="04AF3598" w14:textId="77777777" w:rsidR="00150B4D" w:rsidRPr="00CD1574" w:rsidRDefault="00150B4D" w:rsidP="00150B4D">
                            <w:pPr>
                              <w:tabs>
                                <w:tab w:val="left" w:pos="2268"/>
                                <w:tab w:val="left" w:pos="4536"/>
                                <w:tab w:val="left" w:pos="6804"/>
                                <w:tab w:val="left" w:pos="8505"/>
                              </w:tabs>
                              <w:ind w:left="90"/>
                              <w:rPr>
                                <w:rFonts w:cs="Arial"/>
                                <w:color w:val="5B9BD5" w:themeColor="accent1"/>
                                <w:szCs w:val="24"/>
                                <w:lang w:val="de-DE"/>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Department Head: George Keyworth, </w:t>
                            </w:r>
                            <w:hyperlink r:id="rId16" w:history="1">
                              <w:r w:rsidRPr="00CD1574">
                                <w:rPr>
                                  <w:rStyle w:val="Hyperlink"/>
                                  <w14:textOutline w14:w="9525" w14:cap="rnd" w14:cmpd="sng" w14:algn="ctr">
                                    <w14:noFill/>
                                    <w14:prstDash w14:val="solid"/>
                                    <w14:bevel/>
                                  </w14:textOutline>
                                </w:rPr>
                                <w:t>george.keyworth@usask.ca</w:t>
                              </w:r>
                            </w:hyperlink>
                            <w:r w:rsidRPr="00CD1574">
                              <w:rPr>
                                <w14:textOutline w14:w="9525" w14:cap="rnd" w14:cmpd="sng" w14:algn="ctr">
                                  <w14:noFill/>
                                  <w14:prstDash w14:val="solid"/>
                                  <w14:bevel/>
                                </w14:textOutline>
                              </w:rPr>
                              <w:t xml:space="preserve"> (306)-966-6674</w:t>
                            </w:r>
                          </w:p>
                        </w:txbxContent>
                      </wps:txbx>
                      <wps:bodyPr rot="0" vert="horz" wrap="square" lIns="91440" tIns="45720" rIns="91440" bIns="45720" anchor="t" anchorCtr="0">
                        <a:spAutoFit/>
                      </wps:bodyPr>
                    </wps:wsp>
                  </a:graphicData>
                </a:graphic>
              </wp:inline>
            </w:drawing>
          </mc:Choice>
          <mc:Fallback>
            <w:pict>
              <v:shapetype w14:anchorId="27423E33" id="_x0000_t202" coordsize="21600,21600" o:spt="202" path="m,l,21600r21600,l21600,xe">
                <v:stroke joinstyle="miter"/>
                <v:path gradientshapeok="t" o:connecttype="rect"/>
              </v:shapetype>
              <v:shape id="Text Box 2" o:spid="_x0000_s1026" type="#_x0000_t202" style="width:4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" fillcolor="#deeaf6 [660]">
                <v:textbox style="mso-fit-shape-to-text:t">
                  <w:txbxContent>
                    <w:p w14:paraId="386D755D" w14:textId="77777777" w:rsidR="00150B4D"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Graduate Chair: Benjamin Hoy, </w:t>
                      </w:r>
                      <w:hyperlink r:id="rId17" w:history="1">
                        <w:r w:rsidRPr="00CD1574">
                          <w:rPr>
                            <w:rStyle w:val="Hyperlink"/>
                            <w14:textOutline w14:w="9525" w14:cap="rnd" w14:cmpd="sng" w14:algn="ctr">
                              <w14:noFill/>
                              <w14:prstDash w14:val="solid"/>
                              <w14:bevel/>
                            </w14:textOutline>
                          </w:rPr>
                          <w:t>benjamin.hoy@usask.ca</w:t>
                        </w:r>
                      </w:hyperlink>
                      <w:r w:rsidRPr="00CD1574">
                        <w:rPr>
                          <w14:textOutline w14:w="9525" w14:cap="rnd" w14:cmpd="sng" w14:algn="ctr">
                            <w14:noFill/>
                            <w14:prstDash w14:val="solid"/>
                            <w14:bevel/>
                          </w14:textOutline>
                        </w:rPr>
                        <w:t xml:space="preserve"> (306) 966-6698</w:t>
                      </w:r>
                    </w:p>
                    <w:p w14:paraId="5A3C4C6C" w14:textId="77777777" w:rsidR="00150B4D"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p>
                    <w:p w14:paraId="564CAAB1" w14:textId="77777777" w:rsidR="00150B4D" w:rsidRPr="00CD1574" w:rsidRDefault="00150B4D" w:rsidP="00150B4D">
                      <w:pPr>
                        <w:tabs>
                          <w:tab w:val="left" w:pos="2268"/>
                          <w:tab w:val="left" w:pos="4536"/>
                          <w:tab w:val="left" w:pos="6804"/>
                          <w:tab w:val="left" w:pos="8505"/>
                        </w:tabs>
                        <w:ind w:left="90"/>
                        <w:rPr>
                          <w:rFonts w:cs="Arial"/>
                          <w:szCs w:val="24"/>
                          <w:lang w:val="de-DE"/>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Admin Support: Nadine Penner, </w:t>
                      </w:r>
                      <w:hyperlink r:id="rId18" w:history="1">
                        <w:r w:rsidRPr="00CD1574">
                          <w:rPr>
                            <w:rStyle w:val="Hyperlink"/>
                            <w:rFonts w:cs="Arial"/>
                            <w:szCs w:val="24"/>
                            <w:lang w:val="de-DE"/>
                            <w14:textOutline w14:w="9525" w14:cap="rnd" w14:cmpd="sng" w14:algn="ctr">
                              <w14:noFill/>
                              <w14:prstDash w14:val="solid"/>
                              <w14:bevel/>
                            </w14:textOutline>
                          </w:rPr>
                          <w:t>asg.graduateprograms@usask.ca</w:t>
                        </w:r>
                      </w:hyperlink>
                      <w:r w:rsidRPr="00CD1574">
                        <w:rPr>
                          <w:rFonts w:cs="Arial"/>
                          <w:szCs w:val="24"/>
                          <w:lang w:val="de-DE"/>
                          <w14:textOutline w14:w="9525" w14:cap="rnd" w14:cmpd="sng" w14:algn="ctr">
                            <w14:noFill/>
                            <w14:prstDash w14:val="solid"/>
                            <w14:bevel/>
                          </w14:textOutline>
                        </w:rPr>
                        <w:t xml:space="preserve">  </w:t>
                      </w:r>
                      <w:r w:rsidRPr="00CD1574">
                        <w:rPr>
                          <w:rFonts w:cs="Arial"/>
                          <w:szCs w:val="24"/>
                          <w14:textOutline w14:w="9525" w14:cap="rnd" w14:cmpd="sng" w14:algn="ctr">
                            <w14:noFill/>
                            <w14:prstDash w14:val="solid"/>
                            <w14:bevel/>
                          </w14:textOutline>
                        </w:rPr>
                        <w:t>(306) 966</w:t>
                      </w:r>
                      <w:r w:rsidRPr="00CD1574">
                        <w:rPr>
                          <w:rFonts w:cs="Arial"/>
                          <w:szCs w:val="24"/>
                          <w14:textOutline w14:w="9525" w14:cap="rnd" w14:cmpd="sng" w14:algn="ctr">
                            <w14:noFill/>
                            <w14:prstDash w14:val="solid"/>
                            <w14:bevel/>
                          </w14:textOutline>
                        </w:rPr>
                        <w:noBreakHyphen/>
                        <w:t>5797</w:t>
                      </w:r>
                    </w:p>
                    <w:p w14:paraId="563D31E0" w14:textId="77777777" w:rsidR="00150B4D" w:rsidRPr="00CD1574" w:rsidRDefault="00150B4D" w:rsidP="00150B4D">
                      <w:pPr>
                        <w:tabs>
                          <w:tab w:val="left" w:pos="2268"/>
                          <w:tab w:val="left" w:pos="4536"/>
                          <w:tab w:val="left" w:pos="6804"/>
                          <w:tab w:val="left" w:pos="8505"/>
                        </w:tabs>
                        <w:ind w:left="90"/>
                        <w:rPr>
                          <w14:textOutline w14:w="9525" w14:cap="rnd" w14:cmpd="sng" w14:algn="ctr">
                            <w14:noFill/>
                            <w14:prstDash w14:val="solid"/>
                            <w14:bevel/>
                          </w14:textOutline>
                        </w:rPr>
                      </w:pPr>
                      <w:r w:rsidRPr="00CD1574">
                        <w:rPr>
                          <w14:textOutline w14:w="9525" w14:cap="rnd" w14:cmpd="sng" w14:algn="ctr">
                            <w14:noFill/>
                            <w14:prstDash w14:val="solid"/>
                            <w14:bevel/>
                          </w14:textOutline>
                        </w:rPr>
                        <w:tab/>
                      </w:r>
                    </w:p>
                    <w:p w14:paraId="04AF3598" w14:textId="77777777" w:rsidR="00150B4D" w:rsidRPr="00CD1574" w:rsidRDefault="00150B4D" w:rsidP="00150B4D">
                      <w:pPr>
                        <w:tabs>
                          <w:tab w:val="left" w:pos="2268"/>
                          <w:tab w:val="left" w:pos="4536"/>
                          <w:tab w:val="left" w:pos="6804"/>
                          <w:tab w:val="left" w:pos="8505"/>
                        </w:tabs>
                        <w:ind w:left="90"/>
                        <w:rPr>
                          <w:rFonts w:cs="Arial"/>
                          <w:color w:val="5B9BD5" w:themeColor="accent1"/>
                          <w:szCs w:val="24"/>
                          <w:lang w:val="de-DE"/>
                          <w14:textOutline w14:w="9525" w14:cap="rnd" w14:cmpd="sng" w14:algn="ctr">
                            <w14:noFill/>
                            <w14:prstDash w14:val="solid"/>
                            <w14:bevel/>
                          </w14:textOutline>
                        </w:rPr>
                      </w:pPr>
                      <w:r w:rsidRPr="00CD1574">
                        <w:rPr>
                          <w14:textOutline w14:w="9525" w14:cap="rnd" w14:cmpd="sng" w14:algn="ctr">
                            <w14:noFill/>
                            <w14:prstDash w14:val="solid"/>
                            <w14:bevel/>
                          </w14:textOutline>
                        </w:rPr>
                        <w:t xml:space="preserve">Department Head: George Keyworth, </w:t>
                      </w:r>
                      <w:hyperlink r:id="rId19" w:history="1">
                        <w:r w:rsidRPr="00CD1574">
                          <w:rPr>
                            <w:rStyle w:val="Hyperlink"/>
                            <w14:textOutline w14:w="9525" w14:cap="rnd" w14:cmpd="sng" w14:algn="ctr">
                              <w14:noFill/>
                              <w14:prstDash w14:val="solid"/>
                              <w14:bevel/>
                            </w14:textOutline>
                          </w:rPr>
                          <w:t>george.keyworth@usask.ca</w:t>
                        </w:r>
                      </w:hyperlink>
                      <w:r w:rsidRPr="00CD1574">
                        <w:rPr>
                          <w14:textOutline w14:w="9525" w14:cap="rnd" w14:cmpd="sng" w14:algn="ctr">
                            <w14:noFill/>
                            <w14:prstDash w14:val="solid"/>
                            <w14:bevel/>
                          </w14:textOutline>
                        </w:rPr>
                        <w:t xml:space="preserve"> (306)-966-6674</w:t>
                      </w:r>
                    </w:p>
                  </w:txbxContent>
                </v:textbox>
                <w10:anchorlock/>
              </v:shape>
            </w:pict>
          </mc:Fallback>
        </mc:AlternateContent>
      </w:r>
    </w:p>
    <w:p w14:paraId="1511C3AB" w14:textId="6AD92E60" w:rsidR="001C298D" w:rsidRPr="00CF5746" w:rsidRDefault="001F359B" w:rsidP="00800B88">
      <w:pPr>
        <w:pStyle w:val="Heading1"/>
        <w:ind w:left="630" w:hanging="630"/>
      </w:pPr>
      <w:bookmarkStart w:id="1" w:name="_Toc223526299"/>
      <w:r>
        <w:t xml:space="preserve">Purpose of a </w:t>
      </w:r>
      <w:r w:rsidR="00CF5746">
        <w:rPr>
          <w:rStyle w:val="Heading1Char"/>
          <w:b/>
        </w:rPr>
        <w:t>G</w:t>
      </w:r>
      <w:r w:rsidR="001C298D" w:rsidRPr="00CF5746">
        <w:rPr>
          <w:rStyle w:val="Heading1Char"/>
          <w:b/>
        </w:rPr>
        <w:t>raduate Degree</w:t>
      </w:r>
      <w:bookmarkEnd w:id="1"/>
    </w:p>
    <w:p w14:paraId="658C3742" w14:textId="77777777"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F30CB66" w14:textId="058CACE4" w:rsidR="001C298D" w:rsidRDefault="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b/>
          <w:bCs/>
          <w:szCs w:val="24"/>
        </w:rPr>
        <w:tab/>
      </w:r>
      <w:r w:rsidR="001C298D" w:rsidRPr="00D03294">
        <w:rPr>
          <w:rFonts w:cs="Arial"/>
          <w:b/>
          <w:bCs/>
          <w:szCs w:val="24"/>
        </w:rPr>
        <w:t>Graduate degrees in History are research degrees.</w:t>
      </w:r>
      <w:r w:rsidR="001C298D" w:rsidRPr="00D03294">
        <w:rPr>
          <w:rFonts w:cs="Arial"/>
          <w:szCs w:val="24"/>
        </w:rPr>
        <w:t xml:space="preserve">  Their purpose is not only the further broadening and deepening of students</w:t>
      </w:r>
      <w:r w:rsidR="00DA6250" w:rsidRPr="00D03294">
        <w:rPr>
          <w:rFonts w:cs="Arial"/>
          <w:szCs w:val="24"/>
        </w:rPr>
        <w:t>’</w:t>
      </w:r>
      <w:r w:rsidR="001C298D" w:rsidRPr="00D03294">
        <w:rPr>
          <w:rFonts w:cs="Arial"/>
          <w:szCs w:val="24"/>
        </w:rPr>
        <w:t xml:space="preserve"> knowledge and skills, but also to enable students to make active contributions, through their own original research, to historical knowledge and understanding.  Because of this latter purpose, graduate degrees in History at the University of Saskatchewan are exclusively thesis</w:t>
      </w:r>
      <w:r w:rsidR="001C298D" w:rsidRPr="00D03294">
        <w:rPr>
          <w:rFonts w:cs="Arial"/>
          <w:szCs w:val="24"/>
        </w:rPr>
        <w:noBreakHyphen/>
        <w:t>based.  The M.A. thesis or Ph.D. dissertation is the focal point of the program and the culmination of the student</w:t>
      </w:r>
      <w:r w:rsidR="00DA6250" w:rsidRPr="00D03294">
        <w:rPr>
          <w:rFonts w:cs="Arial"/>
          <w:szCs w:val="24"/>
        </w:rPr>
        <w:t>’</w:t>
      </w:r>
      <w:r w:rsidR="001C298D" w:rsidRPr="00D03294">
        <w:rPr>
          <w:rFonts w:cs="Arial"/>
          <w:szCs w:val="24"/>
        </w:rPr>
        <w:t>s efforts to develop and contribute to historical scholarship.</w:t>
      </w:r>
    </w:p>
    <w:p w14:paraId="54C9A708" w14:textId="77777777" w:rsidR="00D60350" w:rsidRDefault="00D6035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C435696" w14:textId="33CA31B2" w:rsidR="00D60350" w:rsidRPr="00D03294" w:rsidRDefault="00D60350" w:rsidP="00D6035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By their nature, the Ph.D. and the M.A. programs require strong development of</w:t>
      </w:r>
      <w:r>
        <w:rPr>
          <w:rFonts w:cs="Arial"/>
          <w:szCs w:val="24"/>
        </w:rPr>
        <w:t xml:space="preserve"> </w:t>
      </w:r>
      <w:r w:rsidRPr="00D03294">
        <w:rPr>
          <w:rFonts w:cs="Arial"/>
          <w:szCs w:val="24"/>
        </w:rPr>
        <w:t xml:space="preserve">students’ skills in method, theory, historiography, research, analysis, writing, and verbal communication.  </w:t>
      </w:r>
      <w:r w:rsidRPr="00D03294">
        <w:rPr>
          <w:rFonts w:cs="Arial"/>
          <w:i/>
          <w:iCs/>
          <w:szCs w:val="24"/>
        </w:rPr>
        <w:t>The purpose of Ph.D. and M.A. research is to contribute to a body of scholarship.</w:t>
      </w:r>
      <w:r w:rsidRPr="00D03294">
        <w:rPr>
          <w:rFonts w:cs="Arial"/>
          <w:szCs w:val="24"/>
        </w:rPr>
        <w:t xml:space="preserve">  This means that students must know the scholarship in their area, must engage the prevalent theories</w:t>
      </w:r>
      <w:r w:rsidR="007D50F2">
        <w:rPr>
          <w:rFonts w:cs="Arial"/>
          <w:szCs w:val="24"/>
        </w:rPr>
        <w:t xml:space="preserve"> and historiography</w:t>
      </w:r>
      <w:r w:rsidRPr="00D03294">
        <w:rPr>
          <w:rFonts w:cs="Arial"/>
          <w:szCs w:val="24"/>
        </w:rPr>
        <w:t xml:space="preserve"> in their field, and must effectively communicate their findings so that others could use them.  </w:t>
      </w:r>
      <w:r w:rsidRPr="00D03294">
        <w:rPr>
          <w:rFonts w:cs="Arial"/>
          <w:szCs w:val="24"/>
        </w:rPr>
        <w:lastRenderedPageBreak/>
        <w:t>Students should expect that every course</w:t>
      </w:r>
      <w:r w:rsidR="007D50F2">
        <w:rPr>
          <w:rFonts w:cs="Arial"/>
          <w:szCs w:val="24"/>
        </w:rPr>
        <w:t xml:space="preserve"> </w:t>
      </w:r>
      <w:r w:rsidRPr="00D03294">
        <w:rPr>
          <w:rFonts w:cs="Arial"/>
          <w:szCs w:val="24"/>
        </w:rPr>
        <w:t xml:space="preserve">will demand the highest </w:t>
      </w:r>
      <w:r w:rsidR="007D50F2">
        <w:rPr>
          <w:rFonts w:cs="Arial"/>
          <w:szCs w:val="24"/>
        </w:rPr>
        <w:t xml:space="preserve">skills in </w:t>
      </w:r>
      <w:r w:rsidRPr="00D03294">
        <w:rPr>
          <w:rFonts w:cs="Arial"/>
          <w:szCs w:val="24"/>
        </w:rPr>
        <w:t>writing</w:t>
      </w:r>
      <w:r w:rsidR="007D50F2">
        <w:rPr>
          <w:rFonts w:cs="Arial"/>
          <w:szCs w:val="24"/>
        </w:rPr>
        <w:t xml:space="preserve"> and analysis</w:t>
      </w:r>
      <w:r w:rsidRPr="00D03294">
        <w:rPr>
          <w:rFonts w:cs="Arial"/>
          <w:szCs w:val="24"/>
        </w:rPr>
        <w:t>.</w:t>
      </w:r>
    </w:p>
    <w:p w14:paraId="2E5D72CA" w14:textId="77777777" w:rsidR="00D60350" w:rsidRPr="00D03294" w:rsidRDefault="00D60350" w:rsidP="00D6035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2096EFF" w14:textId="77777777" w:rsidR="00D60350" w:rsidRPr="00D03294" w:rsidRDefault="00D60350" w:rsidP="00D6035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Besides the thesis, other components of the program — courses</w:t>
      </w:r>
      <w:r>
        <w:rPr>
          <w:rFonts w:cs="Arial"/>
          <w:szCs w:val="24"/>
        </w:rPr>
        <w:t xml:space="preserve"> and</w:t>
      </w:r>
      <w:r w:rsidRPr="00D03294">
        <w:rPr>
          <w:rFonts w:cs="Arial"/>
          <w:szCs w:val="24"/>
        </w:rPr>
        <w:t xml:space="preserve"> participation in research colloquia — complement and support research by broadening students’ knowledge of subject areas, deepening their understanding of method, and developing their tools of research and communication.  Together the components of the Ph.D. or M.A. program work together to produce well</w:t>
      </w:r>
      <w:r w:rsidRPr="00D03294">
        <w:rPr>
          <w:rFonts w:cs="Arial"/>
          <w:szCs w:val="24"/>
        </w:rPr>
        <w:noBreakHyphen/>
        <w:t>rounded, skilled, knowledgeable and articulate historians.</w:t>
      </w:r>
    </w:p>
    <w:p w14:paraId="1DF7DB87" w14:textId="77777777"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817BE5A" w14:textId="79AD5BC6" w:rsidR="00583D2D" w:rsidRDefault="00583D2D" w:rsidP="00800B88">
      <w:pPr>
        <w:pStyle w:val="Heading2"/>
      </w:pPr>
      <w:bookmarkStart w:id="2" w:name="_Toc223526300"/>
      <w:r w:rsidRPr="00D03294">
        <w:t>Doctor of Philosophy</w:t>
      </w:r>
      <w:bookmarkEnd w:id="2"/>
    </w:p>
    <w:p w14:paraId="48AD8ADB" w14:textId="3E492313"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 xml:space="preserve">The </w:t>
      </w:r>
      <w:r w:rsidRPr="00800B88">
        <w:rPr>
          <w:rFonts w:cs="Arial"/>
          <w:szCs w:val="24"/>
        </w:rPr>
        <w:t>Doctor of Philosophy or Ph.D.</w:t>
      </w:r>
      <w:r w:rsidRPr="00D03294">
        <w:rPr>
          <w:rFonts w:cs="Arial"/>
          <w:szCs w:val="24"/>
        </w:rPr>
        <w:t xml:space="preserve"> is the department</w:t>
      </w:r>
      <w:r w:rsidR="00DA6250" w:rsidRPr="00D03294">
        <w:rPr>
          <w:rFonts w:cs="Arial"/>
          <w:szCs w:val="24"/>
        </w:rPr>
        <w:t>’</w:t>
      </w:r>
      <w:r w:rsidRPr="00D03294">
        <w:rPr>
          <w:rFonts w:cs="Arial"/>
          <w:szCs w:val="24"/>
        </w:rPr>
        <w:t xml:space="preserve">s premiere degree, the highest qualification for a practicing historian in North America, and a mark of excellence for the recipient.  Completion of a doctoral program signifies </w:t>
      </w:r>
      <w:r w:rsidR="00007A97" w:rsidRPr="00D03294">
        <w:rPr>
          <w:rFonts w:cs="Arial"/>
          <w:szCs w:val="24"/>
        </w:rPr>
        <w:t xml:space="preserve">the achievement of </w:t>
      </w:r>
      <w:r w:rsidRPr="00D03294">
        <w:rPr>
          <w:rFonts w:cs="Arial"/>
          <w:szCs w:val="24"/>
        </w:rPr>
        <w:t>profound knowledge of the discipline of History, and highly developed expertise in specialized areas</w:t>
      </w:r>
      <w:r w:rsidR="00007A97" w:rsidRPr="00D03294">
        <w:rPr>
          <w:rFonts w:cs="Arial"/>
          <w:szCs w:val="24"/>
        </w:rPr>
        <w:t>;</w:t>
      </w:r>
      <w:r w:rsidRPr="00D03294">
        <w:rPr>
          <w:rFonts w:cs="Arial"/>
          <w:szCs w:val="24"/>
        </w:rPr>
        <w:t xml:space="preserve"> the areas of specialization usually being reflected in the fields chosen for the comprehensive examinations.  The focal point of a Ph.D. program is the doctoral thesis, a book</w:t>
      </w:r>
      <w:r w:rsidRPr="00D03294">
        <w:rPr>
          <w:rFonts w:cs="Arial"/>
          <w:szCs w:val="24"/>
        </w:rPr>
        <w:noBreakHyphen/>
        <w:t xml:space="preserve">length contribution to scholarship that uses definitive, original research with primary sources, together with advanced thought and theory, to extend the boundaries of human knowledge and understanding in a specific area.  </w:t>
      </w:r>
      <w:r w:rsidR="006A5A09" w:rsidRPr="00D03294">
        <w:rPr>
          <w:rFonts w:cs="Arial"/>
          <w:szCs w:val="24"/>
        </w:rPr>
        <w:t>Usually,</w:t>
      </w:r>
      <w:r w:rsidRPr="00D03294">
        <w:rPr>
          <w:rFonts w:cs="Arial"/>
          <w:szCs w:val="24"/>
        </w:rPr>
        <w:t xml:space="preserve"> a Ph.D. is a professional degree, qualifying the recipient for university teaching and research; or adding to the recipient</w:t>
      </w:r>
      <w:r w:rsidR="00DA6250" w:rsidRPr="00D03294">
        <w:rPr>
          <w:rFonts w:cs="Arial"/>
          <w:szCs w:val="24"/>
        </w:rPr>
        <w:t>’</w:t>
      </w:r>
      <w:r w:rsidRPr="00D03294">
        <w:rPr>
          <w:rFonts w:cs="Arial"/>
          <w:szCs w:val="24"/>
        </w:rPr>
        <w:t xml:space="preserve">s standing in professional occupations related to History including employment in archives, museums, research agencies, </w:t>
      </w:r>
      <w:r w:rsidR="007D50F2">
        <w:rPr>
          <w:rFonts w:cs="Arial"/>
          <w:szCs w:val="24"/>
        </w:rPr>
        <w:t xml:space="preserve">post secondary administration, </w:t>
      </w:r>
      <w:r w:rsidRPr="00D03294">
        <w:rPr>
          <w:rFonts w:cs="Arial"/>
          <w:szCs w:val="24"/>
        </w:rPr>
        <w:t>or heritage organizations.  More rarely, a Ph.D. is taken for personal development only.</w:t>
      </w:r>
    </w:p>
    <w:p w14:paraId="44B4D1F8" w14:textId="77777777"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08E7FBD" w14:textId="6E8AF36D" w:rsidR="00583D2D" w:rsidRDefault="00583D2D" w:rsidP="00800B88">
      <w:pPr>
        <w:pStyle w:val="Heading2"/>
      </w:pPr>
      <w:bookmarkStart w:id="3" w:name="_Toc223526301"/>
      <w:r>
        <w:t>Master of Arts</w:t>
      </w:r>
      <w:bookmarkEnd w:id="3"/>
    </w:p>
    <w:p w14:paraId="67E7EBD6" w14:textId="3776FA84" w:rsidR="001C298D" w:rsidRPr="00D03294" w:rsidRDefault="00580166"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T</w:t>
      </w:r>
      <w:r w:rsidR="001C298D" w:rsidRPr="00D03294">
        <w:rPr>
          <w:rFonts w:cs="Arial"/>
          <w:szCs w:val="24"/>
        </w:rPr>
        <w:t xml:space="preserve">he </w:t>
      </w:r>
      <w:r w:rsidR="001C298D" w:rsidRPr="00800B88">
        <w:rPr>
          <w:rFonts w:cs="Arial"/>
          <w:szCs w:val="24"/>
        </w:rPr>
        <w:t>Master of Arts or M.A.</w:t>
      </w:r>
      <w:r w:rsidR="001C298D" w:rsidRPr="00D03294">
        <w:rPr>
          <w:rFonts w:cs="Arial"/>
          <w:szCs w:val="24"/>
        </w:rPr>
        <w:t xml:space="preserve"> provides advanced training in approaches to history and in research skills beyond those developed in undergraduate history.  The M.A. requires the student to engage primary sources and apply original thought in preparing the M.A. thesis.  An M.A. is an intermediate degree for students contemplating an academic </w:t>
      </w:r>
      <w:r w:rsidR="006A5A09" w:rsidRPr="00D03294">
        <w:rPr>
          <w:rFonts w:cs="Arial"/>
          <w:szCs w:val="24"/>
        </w:rPr>
        <w:t>career but</w:t>
      </w:r>
      <w:r w:rsidR="001C298D" w:rsidRPr="00D03294">
        <w:rPr>
          <w:rFonts w:cs="Arial"/>
          <w:szCs w:val="24"/>
        </w:rPr>
        <w:t xml:space="preserve"> is more often a culminating degree for those who plan to find employment outside academia. The </w:t>
      </w:r>
      <w:r w:rsidR="00F10C3F">
        <w:rPr>
          <w:rFonts w:cs="Arial"/>
          <w:szCs w:val="24"/>
        </w:rPr>
        <w:t xml:space="preserve">University of Saskatchewan’s </w:t>
      </w:r>
      <w:r w:rsidR="001C298D" w:rsidRPr="00D03294">
        <w:rPr>
          <w:rFonts w:cs="Arial"/>
          <w:szCs w:val="24"/>
        </w:rPr>
        <w:t>M.A. in history has prepared students for careers in fields such as archival, museum, and library work as well as high</w:t>
      </w:r>
      <w:r w:rsidR="001C298D" w:rsidRPr="00D03294">
        <w:rPr>
          <w:rFonts w:cs="Arial"/>
          <w:szCs w:val="24"/>
        </w:rPr>
        <w:noBreakHyphen/>
        <w:t>school teaching and administration.  Graduates have also found their historical training useful in a wide variety of fields ranging from university administration, the law, and civil service to business and beyond to audiovisual production and literature.</w:t>
      </w:r>
    </w:p>
    <w:p w14:paraId="1A4DC0B5" w14:textId="77777777"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3E694F5" w14:textId="2524F226" w:rsidR="001C298D" w:rsidRPr="00D03294" w:rsidRDefault="001C298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b/>
          <w:bCs/>
          <w:szCs w:val="24"/>
        </w:rPr>
      </w:pPr>
      <w:r w:rsidRPr="00D03294">
        <w:rPr>
          <w:rFonts w:cs="Arial"/>
          <w:b/>
          <w:bCs/>
          <w:szCs w:val="24"/>
        </w:rPr>
        <w:t>Specializations</w:t>
      </w:r>
      <w:r w:rsidR="00BA5055" w:rsidRPr="00D03294">
        <w:rPr>
          <w:rFonts w:cs="Arial"/>
          <w:b/>
          <w:bCs/>
          <w:szCs w:val="24"/>
        </w:rPr>
        <w:t xml:space="preserve">: </w:t>
      </w:r>
      <w:r w:rsidR="00BA5055" w:rsidRPr="00D03294">
        <w:rPr>
          <w:rFonts w:cs="Arial"/>
          <w:bCs/>
          <w:szCs w:val="24"/>
        </w:rPr>
        <w:t>The Department of History specialize</w:t>
      </w:r>
      <w:r w:rsidR="00AD76AA">
        <w:rPr>
          <w:rFonts w:cs="Arial"/>
          <w:bCs/>
          <w:szCs w:val="24"/>
        </w:rPr>
        <w:t>s</w:t>
      </w:r>
      <w:r w:rsidR="00BA5055" w:rsidRPr="00D03294">
        <w:rPr>
          <w:rFonts w:cs="Arial"/>
          <w:bCs/>
          <w:szCs w:val="24"/>
        </w:rPr>
        <w:t xml:space="preserve"> in eight signature research </w:t>
      </w:r>
      <w:r w:rsidR="00480954" w:rsidRPr="00D03294">
        <w:rPr>
          <w:rFonts w:cs="Arial"/>
          <w:bCs/>
          <w:szCs w:val="24"/>
        </w:rPr>
        <w:t>areas but</w:t>
      </w:r>
      <w:r w:rsidR="00BA5055" w:rsidRPr="00D03294">
        <w:rPr>
          <w:rFonts w:cs="Arial"/>
          <w:bCs/>
          <w:szCs w:val="24"/>
        </w:rPr>
        <w:t xml:space="preserve"> can accommodate a wide range of topics. </w:t>
      </w:r>
    </w:p>
    <w:p w14:paraId="00429824"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Indigenous History</w:t>
      </w:r>
    </w:p>
    <w:p w14:paraId="15D35D38"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Environmental History</w:t>
      </w:r>
    </w:p>
    <w:p w14:paraId="68ABF367"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Prairies and the North American West</w:t>
      </w:r>
    </w:p>
    <w:p w14:paraId="27A59842"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Health, Medicine, Science, and Occultism</w:t>
      </w:r>
    </w:p>
    <w:p w14:paraId="16CEDFDD"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lastRenderedPageBreak/>
        <w:t>History and Politics of Memory</w:t>
      </w:r>
    </w:p>
    <w:p w14:paraId="196EEA7E"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Gender and Sexuality</w:t>
      </w:r>
    </w:p>
    <w:p w14:paraId="4F26A902"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Colonial and Post-Colonial Histories</w:t>
      </w:r>
    </w:p>
    <w:p w14:paraId="192E8546" w14:textId="77777777" w:rsidR="009217E7" w:rsidRPr="00D03294" w:rsidRDefault="009217E7">
      <w:pPr>
        <w:widowControl/>
        <w:numPr>
          <w:ilvl w:val="0"/>
          <w:numId w:val="1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990"/>
        <w:rPr>
          <w:rFonts w:cs="Arial"/>
          <w:szCs w:val="24"/>
        </w:rPr>
      </w:pPr>
      <w:r w:rsidRPr="00D03294">
        <w:rPr>
          <w:rFonts w:cs="Arial"/>
          <w:szCs w:val="24"/>
        </w:rPr>
        <w:t>Twentieth-Century Politics, Culture, and Foreign Relations</w:t>
      </w:r>
    </w:p>
    <w:p w14:paraId="0568E6A3" w14:textId="55EC0306" w:rsidR="001C298D" w:rsidRPr="00CF5746" w:rsidRDefault="001C298D" w:rsidP="00800B88">
      <w:pPr>
        <w:pStyle w:val="Heading1"/>
        <w:ind w:left="630" w:hanging="630"/>
      </w:pPr>
      <w:bookmarkStart w:id="4" w:name="_Toc223526302"/>
      <w:r w:rsidRPr="00CF5746">
        <w:t>Admission</w:t>
      </w:r>
      <w:bookmarkEnd w:id="4"/>
    </w:p>
    <w:p w14:paraId="088E809B" w14:textId="532349E5" w:rsidR="00CF5746" w:rsidRDefault="001C298D" w:rsidP="00800B88">
      <w:pPr>
        <w:ind w:left="630"/>
      </w:pPr>
      <w:r w:rsidRPr="00AF0DF7">
        <w:t>The department encourages and welcomes applications from qualified students at all Canadian, American or international universities.</w:t>
      </w:r>
    </w:p>
    <w:p w14:paraId="369F9106" w14:textId="77777777" w:rsidR="00CF5746" w:rsidRPr="00CF5746" w:rsidRDefault="00CF5746" w:rsidP="00800B88">
      <w:pPr>
        <w:ind w:left="630" w:hanging="630"/>
      </w:pPr>
    </w:p>
    <w:p w14:paraId="407B5D59" w14:textId="7F0D0913" w:rsidR="00AF0DF7" w:rsidRPr="00AF0DF7" w:rsidRDefault="00136457" w:rsidP="00800B88">
      <w:pPr>
        <w:ind w:left="630"/>
      </w:pPr>
      <w:r w:rsidRPr="00AF0DF7">
        <w:t xml:space="preserve">Applications for admission can be completed online </w:t>
      </w:r>
      <w:hyperlink r:id="rId20" w:anchor="Applying" w:history="1">
        <w:r w:rsidRPr="00800B88">
          <w:rPr>
            <w:rStyle w:val="Hyperlink"/>
            <w:color w:val="000000"/>
            <w:u w:val="none"/>
          </w:rPr>
          <w:t>http://grad.usask.ca/admissions/how-to-apply.php#Applying</w:t>
        </w:r>
      </w:hyperlink>
      <w:r w:rsidRPr="00AF0DF7">
        <w:t xml:space="preserve">. If offered, official admission comes from </w:t>
      </w:r>
      <w:r w:rsidR="001460BC" w:rsidRPr="001460BC">
        <w:t>the College of Graduate and Postdoctoral Studies (CGPS) upon the department’s recommendation.</w:t>
      </w:r>
    </w:p>
    <w:p w14:paraId="3AAF54BB" w14:textId="77777777" w:rsidR="00CF5746" w:rsidRPr="00CF5746" w:rsidRDefault="00CF5746" w:rsidP="00800B88">
      <w:pPr>
        <w:ind w:left="630" w:hanging="630"/>
      </w:pPr>
    </w:p>
    <w:p w14:paraId="488E8AD7" w14:textId="094AFE3C" w:rsidR="001C298D" w:rsidRPr="00AF0DF7" w:rsidRDefault="001C298D" w:rsidP="00800B88">
      <w:pPr>
        <w:pStyle w:val="Heading2"/>
        <w:ind w:left="630" w:hanging="630"/>
      </w:pPr>
      <w:bookmarkStart w:id="5" w:name="_Toc223526303"/>
      <w:r w:rsidRPr="00CF5746">
        <w:t xml:space="preserve">Requirements for </w:t>
      </w:r>
      <w:hyperlink r:id="rId21" w:history="1">
        <w:r w:rsidRPr="001460BC">
          <w:rPr>
            <w:rStyle w:val="Hyperlink"/>
          </w:rPr>
          <w:t>fully</w:t>
        </w:r>
        <w:r w:rsidRPr="001460BC">
          <w:rPr>
            <w:rStyle w:val="Hyperlink"/>
          </w:rPr>
          <w:noBreakHyphen/>
          <w:t>qualified admission</w:t>
        </w:r>
        <w:bookmarkEnd w:id="5"/>
      </w:hyperlink>
    </w:p>
    <w:p w14:paraId="0B739F57" w14:textId="6DB4865F" w:rsidR="008A43BD" w:rsidRDefault="008A43BD" w:rsidP="008A43B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15919678" w14:textId="31974FF5" w:rsidR="009217E7" w:rsidRPr="00D03294" w:rsidRDefault="008A43BD"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i/>
          <w:szCs w:val="24"/>
        </w:rPr>
      </w:pPr>
      <w:r>
        <w:rPr>
          <w:rFonts w:cs="Arial"/>
          <w:szCs w:val="24"/>
        </w:rPr>
        <w:tab/>
      </w:r>
      <w:r w:rsidR="009217E7" w:rsidRPr="00D03294">
        <w:rPr>
          <w:rFonts w:cs="Arial"/>
          <w:i/>
          <w:szCs w:val="24"/>
        </w:rPr>
        <w:t>Master of Arts</w:t>
      </w:r>
    </w:p>
    <w:p w14:paraId="0D7F2D46" w14:textId="77777777" w:rsidR="009217E7" w:rsidRPr="00586A78" w:rsidRDefault="009217E7">
      <w:pPr>
        <w:pStyle w:val="ListParagraph"/>
        <w:numPr>
          <w:ilvl w:val="0"/>
          <w:numId w:val="9"/>
        </w:numPr>
        <w:tabs>
          <w:tab w:val="left" w:pos="-1024"/>
          <w:tab w:val="left" w:pos="108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800B88">
        <w:rPr>
          <w:rFonts w:cs="Arial"/>
          <w:szCs w:val="24"/>
        </w:rPr>
        <w:t xml:space="preserve">A four-year </w:t>
      </w:r>
      <w:proofErr w:type="spellStart"/>
      <w:r w:rsidRPr="00800B88">
        <w:rPr>
          <w:rFonts w:cs="Arial"/>
          <w:szCs w:val="24"/>
        </w:rPr>
        <w:t>honours</w:t>
      </w:r>
      <w:proofErr w:type="spellEnd"/>
      <w:r w:rsidRPr="00800B88">
        <w:rPr>
          <w:rFonts w:cs="Arial"/>
          <w:szCs w:val="24"/>
        </w:rPr>
        <w:t xml:space="preserve"> degree, or equivalent, from a recognized college or university in an academic discipline relevant to the proposed field of study</w:t>
      </w:r>
    </w:p>
    <w:p w14:paraId="62F89A63" w14:textId="77777777" w:rsidR="009217E7" w:rsidRPr="00586A78" w:rsidRDefault="009217E7">
      <w:pPr>
        <w:pStyle w:val="ListParagraph"/>
        <w:numPr>
          <w:ilvl w:val="0"/>
          <w:numId w:val="9"/>
        </w:numPr>
        <w:tabs>
          <w:tab w:val="left" w:pos="-1024"/>
          <w:tab w:val="left" w:pos="108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800B88">
        <w:rPr>
          <w:rFonts w:cs="Arial"/>
          <w:szCs w:val="24"/>
        </w:rPr>
        <w:t>A cumulative weighted average of at least 70% (U of S grade system equivalent) in the last two years of study (e.g. 60 credit units)</w:t>
      </w:r>
    </w:p>
    <w:p w14:paraId="7647BE80" w14:textId="77777777" w:rsidR="009217E7" w:rsidRPr="00586A78" w:rsidRDefault="009217E7">
      <w:pPr>
        <w:pStyle w:val="ListParagraph"/>
        <w:numPr>
          <w:ilvl w:val="0"/>
          <w:numId w:val="9"/>
        </w:numPr>
        <w:tabs>
          <w:tab w:val="left" w:pos="-1024"/>
          <w:tab w:val="left" w:pos="108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800B88">
        <w:rPr>
          <w:rFonts w:cs="Arial"/>
          <w:szCs w:val="24"/>
        </w:rPr>
        <w:t>At least 75% GPA of History courses</w:t>
      </w:r>
    </w:p>
    <w:p w14:paraId="39641BFA" w14:textId="151A245A" w:rsidR="009217E7" w:rsidRPr="00586A78" w:rsidRDefault="009217E7">
      <w:pPr>
        <w:pStyle w:val="ListParagraph"/>
        <w:numPr>
          <w:ilvl w:val="0"/>
          <w:numId w:val="9"/>
        </w:numPr>
        <w:tabs>
          <w:tab w:val="left" w:pos="-1024"/>
          <w:tab w:val="left" w:pos="108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hyperlink r:id="rId22" w:anchor="Englishlanguageproficiencyrequirements" w:history="1">
        <w:r w:rsidRPr="00800B88">
          <w:rPr>
            <w:rStyle w:val="Hyperlink"/>
            <w:rFonts w:cs="Arial"/>
            <w:b/>
            <w:bCs/>
            <w:szCs w:val="24"/>
          </w:rPr>
          <w:t>Proof of English language proficiency</w:t>
        </w:r>
      </w:hyperlink>
      <w:r w:rsidRPr="00800B88">
        <w:rPr>
          <w:rFonts w:cs="Arial"/>
          <w:szCs w:val="24"/>
        </w:rPr>
        <w:t> may be required for international applicants and for applicants whose first language is not English</w:t>
      </w:r>
    </w:p>
    <w:p w14:paraId="4B0DC794" w14:textId="30C15D1C" w:rsidR="001C298D" w:rsidRPr="00D03294" w:rsidRDefault="001C298D" w:rsidP="00800B88">
      <w:pPr>
        <w:widowControl/>
        <w:tabs>
          <w:tab w:val="left" w:pos="-1024"/>
          <w:tab w:val="left" w:pos="81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051DD4CA" w14:textId="6A3F0728" w:rsidR="009217E7" w:rsidRPr="00D03294" w:rsidRDefault="006B24F4" w:rsidP="00800B88">
      <w:pPr>
        <w:widowControl/>
        <w:tabs>
          <w:tab w:val="left" w:pos="-1024"/>
          <w:tab w:val="left" w:pos="81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i/>
          <w:szCs w:val="24"/>
        </w:rPr>
        <w:tab/>
      </w:r>
      <w:r w:rsidR="009217E7" w:rsidRPr="00D03294">
        <w:rPr>
          <w:rFonts w:cs="Arial"/>
          <w:i/>
          <w:szCs w:val="24"/>
        </w:rPr>
        <w:t>Doctor of Philosophy</w:t>
      </w:r>
    </w:p>
    <w:p w14:paraId="2401C9D6" w14:textId="2A0C6C6C" w:rsidR="009217E7" w:rsidRPr="00586A78" w:rsidRDefault="009217E7">
      <w:pPr>
        <w:pStyle w:val="ListParagraph"/>
        <w:numPr>
          <w:ilvl w:val="0"/>
          <w:numId w:val="10"/>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800B88">
        <w:rPr>
          <w:rFonts w:cs="Arial"/>
          <w:szCs w:val="24"/>
        </w:rPr>
        <w:t>A Master's degree, or equivalent, from a recognized university in a relevant discipline</w:t>
      </w:r>
      <w:r w:rsidR="001209F1">
        <w:rPr>
          <w:rFonts w:cs="Arial"/>
          <w:szCs w:val="24"/>
        </w:rPr>
        <w:t>.</w:t>
      </w:r>
      <w:r w:rsidR="001209F1" w:rsidRPr="001209F1">
        <w:rPr>
          <w:rFonts w:cs="Arial"/>
          <w:szCs w:val="24"/>
        </w:rPr>
        <w:t xml:space="preserve"> Generally, a </w:t>
      </w:r>
      <w:proofErr w:type="spellStart"/>
      <w:r w:rsidR="001209F1" w:rsidRPr="001209F1">
        <w:rPr>
          <w:rFonts w:cs="Arial"/>
          <w:szCs w:val="24"/>
        </w:rPr>
        <w:t>Masters</w:t>
      </w:r>
      <w:proofErr w:type="spellEnd"/>
      <w:r w:rsidR="001209F1" w:rsidRPr="001209F1">
        <w:rPr>
          <w:rFonts w:cs="Arial"/>
          <w:szCs w:val="24"/>
        </w:rPr>
        <w:t xml:space="preserve"> degree in History from a recognized university is required for admittance to the Ph.D. program.  Occasionally, a Master’s degree in a closely associated discipline is acceptable.</w:t>
      </w:r>
    </w:p>
    <w:p w14:paraId="73A8E530" w14:textId="77777777" w:rsidR="009217E7" w:rsidRPr="00586A78" w:rsidRDefault="009217E7">
      <w:pPr>
        <w:pStyle w:val="ListParagraph"/>
        <w:numPr>
          <w:ilvl w:val="0"/>
          <w:numId w:val="10"/>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800B88">
        <w:rPr>
          <w:rFonts w:cs="Arial"/>
          <w:szCs w:val="24"/>
        </w:rPr>
        <w:t>A cumulative weighted average of at least 80% (U of S grade system equivalent) in the last two years of study (e.g. coursework required in Master’s program)</w:t>
      </w:r>
    </w:p>
    <w:p w14:paraId="316D6976" w14:textId="77777777" w:rsidR="009217E7" w:rsidRPr="00586A78" w:rsidRDefault="009217E7">
      <w:pPr>
        <w:pStyle w:val="ListParagraph"/>
        <w:numPr>
          <w:ilvl w:val="0"/>
          <w:numId w:val="10"/>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hyperlink r:id="rId23" w:history="1">
        <w:r w:rsidRPr="00800B88">
          <w:rPr>
            <w:rStyle w:val="Hyperlink"/>
            <w:rFonts w:cs="Arial"/>
            <w:b/>
            <w:bCs/>
            <w:szCs w:val="24"/>
          </w:rPr>
          <w:t>Proof of English language proficiency</w:t>
        </w:r>
      </w:hyperlink>
      <w:r w:rsidRPr="00800B88">
        <w:rPr>
          <w:rFonts w:cs="Arial"/>
          <w:szCs w:val="24"/>
        </w:rPr>
        <w:t> may be required for international applicants and for applicants whose first language is not English</w:t>
      </w:r>
    </w:p>
    <w:p w14:paraId="6AF30C84" w14:textId="3E847461" w:rsidR="00BC76C0" w:rsidRPr="00D03294" w:rsidRDefault="001209F1" w:rsidP="0078184A">
      <w:pPr>
        <w:widowControl/>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rPr>
          <w:rFonts w:cs="Arial"/>
          <w:szCs w:val="24"/>
        </w:rPr>
        <w:tab/>
      </w:r>
      <w:bookmarkStart w:id="6" w:name="_Toc213408927"/>
      <w:bookmarkStart w:id="7" w:name="_Toc213408956"/>
      <w:bookmarkEnd w:id="6"/>
      <w:bookmarkEnd w:id="7"/>
      <w:r w:rsidR="001C298D" w:rsidRPr="00D03294">
        <w:t xml:space="preserve">No one will be admitted to the graduate program unless a faculty member has formally agreed beforehand to be his or her supervisor.  This means there must be a faculty member competent, available, and willing to supervise the proposed topic.  Please see </w:t>
      </w:r>
      <w:hyperlink r:id="rId24" w:history="1">
        <w:r w:rsidR="006A5A09" w:rsidRPr="00D03294">
          <w:rPr>
            <w:rStyle w:val="Hyperlink"/>
            <w:rFonts w:cs="Arial"/>
            <w:szCs w:val="24"/>
          </w:rPr>
          <w:t>https://artsandscience.usask.ca/history/people/index.php</w:t>
        </w:r>
      </w:hyperlink>
      <w:r w:rsidR="006A5A09" w:rsidRPr="00D03294">
        <w:t xml:space="preserve"> </w:t>
      </w:r>
      <w:r w:rsidR="001C298D" w:rsidRPr="00D03294">
        <w:t>for a listing of faculty members.</w:t>
      </w:r>
      <w:r w:rsidR="00CF5746">
        <w:t xml:space="preserve"> </w:t>
      </w:r>
      <w:bookmarkStart w:id="8" w:name="_Toc213408929"/>
      <w:bookmarkStart w:id="9" w:name="_Toc213408958"/>
      <w:bookmarkEnd w:id="8"/>
      <w:bookmarkEnd w:id="9"/>
      <w:r w:rsidR="001460BC" w:rsidRPr="001460BC">
        <w:t xml:space="preserve">Another listing is found here </w:t>
      </w:r>
      <w:hyperlink r:id="rId25" w:anchor="Researchsupervisors" w:history="1">
        <w:r w:rsidR="001460BC" w:rsidRPr="001460BC">
          <w:rPr>
            <w:rStyle w:val="Hyperlink"/>
            <w:rFonts w:cs="Arial"/>
          </w:rPr>
          <w:t>http://grad.usask.ca/programs/history.php#Researchsupervisors</w:t>
        </w:r>
      </w:hyperlink>
    </w:p>
    <w:p w14:paraId="0934238F" w14:textId="77777777" w:rsidR="00BC76C0" w:rsidRPr="00D03294" w:rsidRDefault="00BC76C0"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69F04AD" w14:textId="01F3FBBA" w:rsidR="001C298D" w:rsidRPr="00D03294" w:rsidRDefault="009217E7" w:rsidP="00800B88">
      <w:pPr>
        <w:pStyle w:val="Heading2"/>
        <w:ind w:left="630" w:hanging="630"/>
      </w:pPr>
      <w:bookmarkStart w:id="10" w:name="_Toc213408931"/>
      <w:bookmarkStart w:id="11" w:name="_Toc213408960"/>
      <w:bookmarkStart w:id="12" w:name="_Toc213409028"/>
      <w:bookmarkStart w:id="13" w:name="_Toc213409093"/>
      <w:bookmarkStart w:id="14" w:name="_Toc213409350"/>
      <w:bookmarkStart w:id="15" w:name="_Toc213409382"/>
      <w:bookmarkStart w:id="16" w:name="_Toc213415282"/>
      <w:bookmarkStart w:id="17" w:name="_Toc213415332"/>
      <w:bookmarkStart w:id="18" w:name="_Toc213415376"/>
      <w:bookmarkStart w:id="19" w:name="_Toc213417441"/>
      <w:bookmarkStart w:id="20" w:name="_Toc213417664"/>
      <w:bookmarkStart w:id="21" w:name="_Toc213417709"/>
      <w:bookmarkStart w:id="22" w:name="_Toc213417755"/>
      <w:bookmarkStart w:id="23" w:name="_Toc213417800"/>
      <w:bookmarkStart w:id="24" w:name="_Toc213417845"/>
      <w:bookmarkStart w:id="25" w:name="_Toc213420675"/>
      <w:bookmarkStart w:id="26" w:name="_Toc213423247"/>
      <w:bookmarkStart w:id="27" w:name="_Toc213423340"/>
      <w:bookmarkStart w:id="28" w:name="_Toc213423432"/>
      <w:bookmarkStart w:id="29" w:name="_Toc213423520"/>
      <w:bookmarkStart w:id="30" w:name="_Toc213423609"/>
      <w:bookmarkStart w:id="31" w:name="_Toc213423695"/>
      <w:bookmarkStart w:id="32" w:name="_Toc213425578"/>
      <w:bookmarkStart w:id="33" w:name="_Toc22352630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03294">
        <w:lastRenderedPageBreak/>
        <w:t>Contact</w:t>
      </w:r>
      <w:bookmarkEnd w:id="33"/>
    </w:p>
    <w:p w14:paraId="6D83307E" w14:textId="4855FFE5" w:rsidR="00BC76C0" w:rsidRPr="00D03294" w:rsidRDefault="009217E7" w:rsidP="00800B8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color w:val="0000FF"/>
          <w:szCs w:val="24"/>
          <w:u w:val="single"/>
        </w:rPr>
      </w:pPr>
      <w:r w:rsidRPr="00D03294">
        <w:rPr>
          <w:rFonts w:cs="Arial"/>
          <w:szCs w:val="24"/>
        </w:rPr>
        <w:tab/>
        <w:t>Graduate Admissions</w:t>
      </w:r>
      <w:r w:rsidRPr="00D03294">
        <w:rPr>
          <w:rFonts w:cs="Arial"/>
          <w:szCs w:val="24"/>
        </w:rPr>
        <w:br/>
        <w:t>Department of H</w:t>
      </w:r>
      <w:r w:rsidR="00136457" w:rsidRPr="00D03294">
        <w:rPr>
          <w:rFonts w:cs="Arial"/>
          <w:szCs w:val="24"/>
        </w:rPr>
        <w:t>istory</w:t>
      </w:r>
      <w:r w:rsidR="00136457" w:rsidRPr="00D03294">
        <w:rPr>
          <w:rFonts w:cs="Arial"/>
          <w:szCs w:val="24"/>
        </w:rPr>
        <w:br/>
        <w:t>9 Campus Drive - Room 518</w:t>
      </w:r>
      <w:r w:rsidRPr="00D03294">
        <w:rPr>
          <w:rFonts w:cs="Arial"/>
          <w:szCs w:val="24"/>
        </w:rPr>
        <w:t xml:space="preserve"> Arts</w:t>
      </w:r>
      <w:r w:rsidRPr="00D03294">
        <w:rPr>
          <w:rFonts w:cs="Arial"/>
          <w:szCs w:val="24"/>
        </w:rPr>
        <w:br/>
        <w:t>University of Saskatchewan</w:t>
      </w:r>
      <w:r w:rsidRPr="00D03294">
        <w:rPr>
          <w:rFonts w:cs="Arial"/>
          <w:szCs w:val="24"/>
        </w:rPr>
        <w:br/>
        <w:t>Saskatoon, SK S7N 5A5</w:t>
      </w:r>
    </w:p>
    <w:p w14:paraId="3453B172" w14:textId="29057820" w:rsidR="009217E7" w:rsidRPr="00D03294" w:rsidRDefault="00583D2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9217E7" w:rsidRPr="00D03294">
        <w:rPr>
          <w:rFonts w:cs="Arial"/>
          <w:szCs w:val="24"/>
        </w:rPr>
        <w:t>Email:</w:t>
      </w:r>
      <w:r w:rsidR="00B833C4" w:rsidRPr="00D03294">
        <w:rPr>
          <w:rFonts w:cs="Arial"/>
          <w:szCs w:val="24"/>
        </w:rPr>
        <w:t xml:space="preserve"> </w:t>
      </w:r>
      <w:hyperlink r:id="rId26" w:history="1">
        <w:r w:rsidR="00B833C4" w:rsidRPr="00D03294">
          <w:rPr>
            <w:rStyle w:val="Hyperlink"/>
            <w:rFonts w:cs="Arial"/>
            <w:szCs w:val="24"/>
          </w:rPr>
          <w:t>asg.gradapplications@usask.ca</w:t>
        </w:r>
      </w:hyperlink>
      <w:r w:rsidR="00B833C4" w:rsidRPr="00D03294">
        <w:rPr>
          <w:rFonts w:cs="Arial"/>
          <w:szCs w:val="24"/>
        </w:rPr>
        <w:t xml:space="preserve"> </w:t>
      </w:r>
      <w:r w:rsidR="00B833C4" w:rsidRPr="00D03294" w:rsidDel="00B833C4">
        <w:rPr>
          <w:rFonts w:cs="Arial"/>
          <w:szCs w:val="24"/>
        </w:rPr>
        <w:t xml:space="preserve"> </w:t>
      </w:r>
    </w:p>
    <w:p w14:paraId="3C3D30E2" w14:textId="7E328EC6" w:rsidR="00136457" w:rsidRPr="00D03294" w:rsidRDefault="00136457"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ab/>
      </w:r>
    </w:p>
    <w:p w14:paraId="19CD44EA" w14:textId="44550AA5" w:rsidR="001C298D" w:rsidRPr="00D03294" w:rsidRDefault="001C298D" w:rsidP="00F406BF">
      <w:pPr>
        <w:pStyle w:val="Heading1"/>
        <w:ind w:left="630" w:hanging="630"/>
      </w:pPr>
      <w:bookmarkStart w:id="34" w:name="_Toc213409354"/>
      <w:bookmarkStart w:id="35" w:name="_Toc213409386"/>
      <w:bookmarkStart w:id="36" w:name="_Toc213415286"/>
      <w:bookmarkStart w:id="37" w:name="_Toc213415336"/>
      <w:bookmarkStart w:id="38" w:name="_Toc213415380"/>
      <w:bookmarkStart w:id="39" w:name="_Toc213417445"/>
      <w:bookmarkStart w:id="40" w:name="_Toc213417668"/>
      <w:bookmarkStart w:id="41" w:name="_Toc213417713"/>
      <w:bookmarkStart w:id="42" w:name="_Toc213417759"/>
      <w:bookmarkStart w:id="43" w:name="_Toc213417804"/>
      <w:bookmarkStart w:id="44" w:name="_Toc213417849"/>
      <w:bookmarkStart w:id="45" w:name="_Toc213420679"/>
      <w:bookmarkStart w:id="46" w:name="_Toc213423251"/>
      <w:bookmarkStart w:id="47" w:name="_Toc213423344"/>
      <w:bookmarkStart w:id="48" w:name="_Toc213423436"/>
      <w:bookmarkStart w:id="49" w:name="_Toc213423524"/>
      <w:bookmarkStart w:id="50" w:name="_Toc213423613"/>
      <w:bookmarkStart w:id="51" w:name="_Toc213423699"/>
      <w:bookmarkStart w:id="52" w:name="_Toc213425582"/>
      <w:bookmarkStart w:id="53" w:name="_Toc22352630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D03294">
        <w:t>Student Funding</w:t>
      </w:r>
      <w:bookmarkEnd w:id="53"/>
    </w:p>
    <w:p w14:paraId="1E2C04FC" w14:textId="2441DBE4" w:rsidR="001C298D" w:rsidRPr="00D03294" w:rsidRDefault="00583D2D" w:rsidP="00800B88">
      <w:pPr>
        <w:ind w:left="630"/>
      </w:pPr>
      <w:r>
        <w:t>T</w:t>
      </w:r>
      <w:r w:rsidR="001C298D" w:rsidRPr="00D03294">
        <w:t>he Department of History awards competitive funding to students with superior academic performance.  At the same time</w:t>
      </w:r>
      <w:r w:rsidR="00DA03E1" w:rsidRPr="00D03294">
        <w:t>,</w:t>
      </w:r>
      <w:r w:rsidR="001C298D" w:rsidRPr="00D03294">
        <w:t xml:space="preserve"> it strives to ensure that all students receive adequate funding. </w:t>
      </w:r>
    </w:p>
    <w:p w14:paraId="19C8028E" w14:textId="77777777" w:rsidR="001C298D" w:rsidRPr="00D03294" w:rsidRDefault="001C298D" w:rsidP="00800B88">
      <w:pPr>
        <w:ind w:left="630" w:hanging="630"/>
      </w:pPr>
    </w:p>
    <w:p w14:paraId="2916AE3F" w14:textId="6E067D85" w:rsidR="001C298D" w:rsidRDefault="001C298D" w:rsidP="00800B88">
      <w:pPr>
        <w:ind w:left="630"/>
      </w:pPr>
      <w:r w:rsidRPr="00D03294">
        <w:t xml:space="preserve">The department undertakes to make it clear at the time of admission how much funding is available. Students are responsible to ensure that the costs of their programmes are </w:t>
      </w:r>
      <w:r w:rsidR="00105131" w:rsidRPr="00D03294">
        <w:t>covered and</w:t>
      </w:r>
      <w:r w:rsidRPr="00D03294">
        <w:t xml:space="preserve"> should not accept admission unless they are able to finance their studies.    </w:t>
      </w:r>
    </w:p>
    <w:p w14:paraId="55125EFA" w14:textId="77777777" w:rsidR="001632A9" w:rsidRDefault="001632A9" w:rsidP="00800B88">
      <w:pPr>
        <w:ind w:left="630"/>
      </w:pPr>
    </w:p>
    <w:p w14:paraId="09A481FA" w14:textId="59CDAF54" w:rsidR="001632A9" w:rsidRPr="001F359B" w:rsidRDefault="001632A9" w:rsidP="001632A9">
      <w:pPr>
        <w:ind w:left="630"/>
      </w:pPr>
      <w:r w:rsidRPr="001F359B">
        <w:t>A variety of scholarships, fellowships, and research funds are available to assist students to pursue graduate studies in history.  These are outlined in Appendix 1 to this document.</w:t>
      </w:r>
    </w:p>
    <w:p w14:paraId="66276440" w14:textId="77777777" w:rsidR="001C298D" w:rsidRPr="00D03294" w:rsidRDefault="001C298D" w:rsidP="00113DCE">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1B2044A2" w14:textId="55B3D5A5" w:rsidR="000678F5" w:rsidRPr="00CF5746" w:rsidRDefault="00B833C4" w:rsidP="00800B88">
      <w:pPr>
        <w:pStyle w:val="Heading2"/>
        <w:ind w:left="630" w:hanging="630"/>
      </w:pPr>
      <w:bookmarkStart w:id="54" w:name="_Toc223526306"/>
      <w:r w:rsidRPr="00CF5746">
        <w:rPr>
          <w:rStyle w:val="Heading2Char"/>
          <w:b/>
        </w:rPr>
        <w:t>Funding</w:t>
      </w:r>
      <w:r w:rsidR="000678F5" w:rsidRPr="00CF5746">
        <w:rPr>
          <w:rStyle w:val="Heading2Char"/>
          <w:b/>
        </w:rPr>
        <w:t xml:space="preserve"> and service requirements</w:t>
      </w:r>
      <w:bookmarkEnd w:id="54"/>
      <w:r w:rsidR="000678F5" w:rsidRPr="00CF5746">
        <w:tab/>
      </w:r>
    </w:p>
    <w:p w14:paraId="04738CCD" w14:textId="73D5E073" w:rsidR="00683E6B" w:rsidRDefault="00583D2D" w:rsidP="00583D2D">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rPr>
          <w:rFonts w:cs="Arial"/>
          <w:bCs/>
          <w:szCs w:val="24"/>
        </w:rPr>
        <w:tab/>
      </w:r>
      <w:r w:rsidR="00B833C4" w:rsidRPr="00D03294">
        <w:rPr>
          <w:bCs/>
        </w:rPr>
        <w:t>D</w:t>
      </w:r>
      <w:r w:rsidR="000678F5" w:rsidRPr="00D03294">
        <w:rPr>
          <w:bCs/>
        </w:rPr>
        <w:t>epartment</w:t>
      </w:r>
      <w:r w:rsidR="00B833C4" w:rsidRPr="00D03294">
        <w:rPr>
          <w:bCs/>
        </w:rPr>
        <w:t>al funding</w:t>
      </w:r>
      <w:r w:rsidR="000678F5" w:rsidRPr="00D03294">
        <w:rPr>
          <w:bCs/>
        </w:rPr>
        <w:t xml:space="preserve"> for M</w:t>
      </w:r>
      <w:r w:rsidR="001D0309" w:rsidRPr="00D03294">
        <w:rPr>
          <w:bCs/>
        </w:rPr>
        <w:t>.</w:t>
      </w:r>
      <w:r w:rsidR="000678F5" w:rsidRPr="00D03294">
        <w:rPr>
          <w:bCs/>
        </w:rPr>
        <w:t>A</w:t>
      </w:r>
      <w:r w:rsidR="001D0309" w:rsidRPr="00D03294">
        <w:rPr>
          <w:bCs/>
        </w:rPr>
        <w:t>.</w:t>
      </w:r>
      <w:r w:rsidR="000678F5" w:rsidRPr="00D03294">
        <w:rPr>
          <w:bCs/>
        </w:rPr>
        <w:t xml:space="preserve"> students normally total</w:t>
      </w:r>
      <w:r w:rsidR="00B833C4" w:rsidRPr="00D03294">
        <w:rPr>
          <w:bCs/>
        </w:rPr>
        <w:t>s</w:t>
      </w:r>
      <w:r w:rsidR="000678F5" w:rsidRPr="00D03294">
        <w:rPr>
          <w:bCs/>
        </w:rPr>
        <w:t xml:space="preserve"> $2</w:t>
      </w:r>
      <w:r w:rsidR="00B833C4" w:rsidRPr="00D03294">
        <w:rPr>
          <w:bCs/>
        </w:rPr>
        <w:t>1</w:t>
      </w:r>
      <w:r w:rsidR="000678F5" w:rsidRPr="00D03294">
        <w:rPr>
          <w:bCs/>
        </w:rPr>
        <w:t>,000 per year for two</w:t>
      </w:r>
      <w:r w:rsidR="001C298D" w:rsidRPr="00D03294">
        <w:t xml:space="preserve"> </w:t>
      </w:r>
      <w:r w:rsidR="000678F5" w:rsidRPr="00D03294">
        <w:t xml:space="preserve">years. </w:t>
      </w:r>
      <w:r w:rsidR="00B833C4" w:rsidRPr="00D03294">
        <w:t>Departmental funding for</w:t>
      </w:r>
      <w:r w:rsidR="000678F5" w:rsidRPr="00D03294">
        <w:t xml:space="preserve"> </w:t>
      </w:r>
      <w:r w:rsidR="00E945C8" w:rsidRPr="00D03294">
        <w:t>Ph.D.</w:t>
      </w:r>
      <w:r w:rsidR="000678F5" w:rsidRPr="00D03294">
        <w:t xml:space="preserve"> students normally total</w:t>
      </w:r>
      <w:r w:rsidR="00B833C4" w:rsidRPr="00D03294">
        <w:t>s</w:t>
      </w:r>
      <w:r w:rsidR="000678F5" w:rsidRPr="00D03294">
        <w:t xml:space="preserve"> $</w:t>
      </w:r>
      <w:r w:rsidR="00B833C4" w:rsidRPr="00D03294">
        <w:t>31</w:t>
      </w:r>
      <w:r w:rsidR="000678F5" w:rsidRPr="00D03294">
        <w:t xml:space="preserve">,000 per year for four years. </w:t>
      </w:r>
    </w:p>
    <w:p w14:paraId="7A05C94B" w14:textId="77777777" w:rsidR="00240752" w:rsidRDefault="00240752" w:rsidP="00583D2D">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068C17D2" w14:textId="0B702D8F" w:rsidR="00240752" w:rsidRPr="00D03294" w:rsidRDefault="00240752" w:rsidP="0024075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D03294">
        <w:rPr>
          <w:rFonts w:cs="Arial"/>
          <w:szCs w:val="24"/>
        </w:rPr>
        <w:t xml:space="preserve">Funding is awarded on the basis of academic achievement and teaching ability or potential. Funds for internal scholarships come from the CGPS, the College of Arts and Science, and Departmental monies. </w:t>
      </w:r>
    </w:p>
    <w:p w14:paraId="7B79122B" w14:textId="77777777" w:rsidR="00683E6B" w:rsidRDefault="00683E6B" w:rsidP="00113DCE">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pPr>
    </w:p>
    <w:p w14:paraId="2755CCB2" w14:textId="617E5E6F" w:rsidR="00AD68D3" w:rsidRPr="00D03294" w:rsidRDefault="00683E6B" w:rsidP="00AD68D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tab/>
      </w:r>
      <w:r w:rsidR="000678F5" w:rsidRPr="00D03294">
        <w:t xml:space="preserve">Funded students are expected to support the department’s teaching and research aims. </w:t>
      </w:r>
      <w:r w:rsidR="00240752" w:rsidRPr="00D03294">
        <w:rPr>
          <w:rFonts w:cs="Arial"/>
          <w:szCs w:val="24"/>
        </w:rPr>
        <w:t>In most cases, funding is awarded with</w:t>
      </w:r>
      <w:r w:rsidR="00240752">
        <w:rPr>
          <w:rFonts w:cs="Arial"/>
          <w:szCs w:val="24"/>
        </w:rPr>
        <w:t xml:space="preserve"> a</w:t>
      </w:r>
      <w:r w:rsidR="00240752" w:rsidRPr="00D03294">
        <w:rPr>
          <w:rFonts w:cs="Arial"/>
          <w:szCs w:val="24"/>
        </w:rPr>
        <w:t xml:space="preserve"> service</w:t>
      </w:r>
      <w:r w:rsidR="00240752">
        <w:rPr>
          <w:rFonts w:cs="Arial"/>
          <w:szCs w:val="24"/>
        </w:rPr>
        <w:t xml:space="preserve"> </w:t>
      </w:r>
      <w:r w:rsidR="00240752" w:rsidRPr="00D03294">
        <w:rPr>
          <w:rFonts w:cs="Arial"/>
          <w:szCs w:val="24"/>
        </w:rPr>
        <w:t xml:space="preserve">totalling approximately 10 to 12 hours per week.  </w:t>
      </w:r>
      <w:r w:rsidR="00240752">
        <w:rPr>
          <w:rFonts w:cs="Arial"/>
          <w:szCs w:val="24"/>
        </w:rPr>
        <w:t xml:space="preserve">Often this requires </w:t>
      </w:r>
      <w:r w:rsidR="00240752">
        <w:t>s</w:t>
      </w:r>
      <w:r w:rsidR="000678F5" w:rsidRPr="00D03294">
        <w:t xml:space="preserve">tudents who receive </w:t>
      </w:r>
      <w:r w:rsidR="00B833C4" w:rsidRPr="00D03294">
        <w:t>departmental</w:t>
      </w:r>
      <w:r w:rsidR="000678F5" w:rsidRPr="00D03294">
        <w:t xml:space="preserve"> funding to lead </w:t>
      </w:r>
      <w:r w:rsidR="007D3638">
        <w:t xml:space="preserve">and complete grading for </w:t>
      </w:r>
      <w:r w:rsidR="00071C46">
        <w:t>three</w:t>
      </w:r>
      <w:r w:rsidR="00071C46" w:rsidRPr="00D03294">
        <w:t xml:space="preserve"> </w:t>
      </w:r>
      <w:r w:rsidR="007D3638">
        <w:t xml:space="preserve">seminar </w:t>
      </w:r>
      <w:r w:rsidR="00493534">
        <w:t>sections</w:t>
      </w:r>
      <w:r w:rsidR="000678F5" w:rsidRPr="00D03294">
        <w:t xml:space="preserve"> per term, unless other arrangements have been made by the supervisor in consultation with the </w:t>
      </w:r>
      <w:r w:rsidR="00AD68D3">
        <w:t xml:space="preserve">Department’s </w:t>
      </w:r>
      <w:r w:rsidR="000678F5" w:rsidRPr="00D03294">
        <w:t xml:space="preserve">Graduate </w:t>
      </w:r>
      <w:r w:rsidR="00B833C4" w:rsidRPr="00D03294">
        <w:t>Director</w:t>
      </w:r>
      <w:r w:rsidR="000678F5" w:rsidRPr="00D03294">
        <w:t xml:space="preserve">. </w:t>
      </w:r>
      <w:r w:rsidR="00AD68D3" w:rsidRPr="00D03294">
        <w:rPr>
          <w:rFonts w:cs="Arial"/>
          <w:szCs w:val="24"/>
        </w:rPr>
        <w:t>Students might be permitted to lead additional seminar</w:t>
      </w:r>
      <w:r w:rsidR="007D3638">
        <w:rPr>
          <w:rFonts w:cs="Arial"/>
          <w:szCs w:val="24"/>
        </w:rPr>
        <w:t xml:space="preserve"> section</w:t>
      </w:r>
      <w:r w:rsidR="00AD68D3" w:rsidRPr="00D03294">
        <w:rPr>
          <w:rFonts w:cs="Arial"/>
          <w:szCs w:val="24"/>
        </w:rPr>
        <w:t xml:space="preserve">s depending upon the department’s teaching requirements. In such cases, the student will be paid at the going hourly rate for graduate student employment. </w:t>
      </w:r>
    </w:p>
    <w:p w14:paraId="223A5BCE" w14:textId="219A8476" w:rsidR="00AD68D3" w:rsidRDefault="00AD68D3" w:rsidP="00583D2D">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791E61A2" w14:textId="1DD33BAD" w:rsidR="000678F5" w:rsidRPr="00D03294" w:rsidRDefault="00AD68D3" w:rsidP="00F406BF">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tab/>
      </w:r>
      <w:r w:rsidR="000678F5" w:rsidRPr="00D03294">
        <w:t xml:space="preserve">Continuing graduate students in receipt of </w:t>
      </w:r>
      <w:r w:rsidR="00B833C4" w:rsidRPr="00D03294">
        <w:t>departmental</w:t>
      </w:r>
      <w:r w:rsidR="000678F5" w:rsidRPr="00D03294">
        <w:t xml:space="preserve"> funding </w:t>
      </w:r>
      <w:r w:rsidR="000678F5" w:rsidRPr="00F406BF">
        <w:rPr>
          <w:b/>
          <w:bCs/>
        </w:rPr>
        <w:t>must</w:t>
      </w:r>
      <w:r w:rsidR="000678F5" w:rsidRPr="00D03294">
        <w:t xml:space="preserve"> </w:t>
      </w:r>
      <w:r w:rsidR="000678F5" w:rsidRPr="00F406BF">
        <w:rPr>
          <w:b/>
          <w:bCs/>
        </w:rPr>
        <w:t xml:space="preserve">apply </w:t>
      </w:r>
      <w:r w:rsidR="00B833C4" w:rsidRPr="00F406BF">
        <w:rPr>
          <w:b/>
          <w:bCs/>
        </w:rPr>
        <w:t xml:space="preserve">for a </w:t>
      </w:r>
      <w:r w:rsidR="000678F5" w:rsidRPr="00F406BF">
        <w:rPr>
          <w:b/>
          <w:bCs/>
        </w:rPr>
        <w:t>SSHRC</w:t>
      </w:r>
      <w:r w:rsidR="000678F5" w:rsidRPr="00D03294">
        <w:t xml:space="preserve"> as long as they are eligible to do so.</w:t>
      </w:r>
    </w:p>
    <w:p w14:paraId="3122C276"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0E3C5D6D" w14:textId="675E0036" w:rsidR="00CF5746" w:rsidRPr="00CF5746" w:rsidRDefault="002E593D" w:rsidP="00800B88">
      <w:pPr>
        <w:pStyle w:val="Heading2"/>
        <w:ind w:left="630" w:hanging="630"/>
      </w:pPr>
      <w:bookmarkStart w:id="55" w:name="_Toc223526307"/>
      <w:r>
        <w:rPr>
          <w:rStyle w:val="Heading2Char"/>
          <w:b/>
        </w:rPr>
        <w:lastRenderedPageBreak/>
        <w:t>Internal f</w:t>
      </w:r>
      <w:r w:rsidR="00CB130A">
        <w:rPr>
          <w:rStyle w:val="Heading2Char"/>
          <w:b/>
        </w:rPr>
        <w:t>unding e</w:t>
      </w:r>
      <w:r w:rsidR="001C298D" w:rsidRPr="00CF5746">
        <w:rPr>
          <w:rStyle w:val="Heading2Char"/>
          <w:b/>
        </w:rPr>
        <w:t>ligibility</w:t>
      </w:r>
      <w:bookmarkEnd w:id="55"/>
      <w:r w:rsidR="001C298D" w:rsidRPr="00CF5746">
        <w:t xml:space="preserve">  </w:t>
      </w:r>
    </w:p>
    <w:p w14:paraId="1D8B022F" w14:textId="25CACCB2" w:rsidR="001C298D" w:rsidRPr="00D03294" w:rsidRDefault="001C298D" w:rsidP="00800B88">
      <w:pPr>
        <w:ind w:left="630"/>
      </w:pPr>
      <w:r w:rsidRPr="00CB130A">
        <w:t xml:space="preserve">Only those students who satisfy </w:t>
      </w:r>
      <w:r w:rsidRPr="00113DCE">
        <w:rPr>
          <w:b/>
          <w:bCs/>
          <w:u w:val="single"/>
        </w:rPr>
        <w:t>all</w:t>
      </w:r>
      <w:r w:rsidRPr="00CB130A">
        <w:t xml:space="preserve"> of the following requirements for the entire period of the award are eligible for major </w:t>
      </w:r>
      <w:r w:rsidR="001445F8">
        <w:t xml:space="preserve">internal </w:t>
      </w:r>
      <w:r w:rsidRPr="00CB130A">
        <w:t>funding:</w:t>
      </w:r>
      <w:r w:rsidRPr="00D03294">
        <w:t xml:space="preserve">       </w:t>
      </w:r>
    </w:p>
    <w:p w14:paraId="78DF8C54" w14:textId="16AF2059"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 xml:space="preserve">demonstrate sustained academic excellence, usually on the basis of a </w:t>
      </w:r>
      <w:r w:rsidRPr="002E593D">
        <w:rPr>
          <w:rFonts w:cs="Arial"/>
          <w:b/>
          <w:bCs/>
          <w:szCs w:val="24"/>
        </w:rPr>
        <w:t>minimum average in course work of 80% or greater</w:t>
      </w:r>
    </w:p>
    <w:p w14:paraId="331768C1" w14:textId="5778B08D"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are full</w:t>
      </w:r>
      <w:r w:rsidRPr="0036636F">
        <w:rPr>
          <w:rFonts w:cs="Arial"/>
          <w:szCs w:val="24"/>
        </w:rPr>
        <w:noBreakHyphen/>
        <w:t>time, fully quali</w:t>
      </w:r>
      <w:r w:rsidR="001D6B5A" w:rsidRPr="0036636F">
        <w:rPr>
          <w:rFonts w:cs="Arial"/>
          <w:szCs w:val="24"/>
        </w:rPr>
        <w:t>fied students registered</w:t>
      </w:r>
      <w:r w:rsidR="009B536C" w:rsidRPr="0036636F">
        <w:rPr>
          <w:rFonts w:cs="Arial"/>
          <w:szCs w:val="24"/>
        </w:rPr>
        <w:t xml:space="preserve"> at the University </w:t>
      </w:r>
      <w:r w:rsidRPr="0036636F">
        <w:rPr>
          <w:rFonts w:cs="Arial"/>
          <w:szCs w:val="24"/>
        </w:rPr>
        <w:t>of Saskatchewan</w:t>
      </w:r>
    </w:p>
    <w:p w14:paraId="241A7FDE" w14:textId="56D096ED"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 xml:space="preserve">are in the first two years of an M.A. </w:t>
      </w:r>
      <w:r w:rsidR="001A2246">
        <w:rPr>
          <w:rFonts w:cs="Arial"/>
          <w:szCs w:val="24"/>
        </w:rPr>
        <w:t>program</w:t>
      </w:r>
      <w:r w:rsidRPr="0036636F">
        <w:rPr>
          <w:rFonts w:cs="Arial"/>
          <w:szCs w:val="24"/>
        </w:rPr>
        <w:t xml:space="preserve"> or the first </w:t>
      </w:r>
      <w:r w:rsidR="00B833C4" w:rsidRPr="0036636F">
        <w:rPr>
          <w:rFonts w:cs="Arial"/>
          <w:szCs w:val="24"/>
        </w:rPr>
        <w:t>four</w:t>
      </w:r>
      <w:r w:rsidRPr="0036636F">
        <w:rPr>
          <w:rFonts w:cs="Arial"/>
          <w:szCs w:val="24"/>
        </w:rPr>
        <w:t xml:space="preserve"> of a </w:t>
      </w:r>
      <w:proofErr w:type="spellStart"/>
      <w:r w:rsidRPr="0036636F">
        <w:rPr>
          <w:rFonts w:cs="Arial"/>
          <w:szCs w:val="24"/>
        </w:rPr>
        <w:t>Ph.D</w:t>
      </w:r>
      <w:proofErr w:type="spellEnd"/>
    </w:p>
    <w:p w14:paraId="27A833A1" w14:textId="1B3ADF89"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 xml:space="preserve">make satisfactory progress in all aspects of the graduate program       </w:t>
      </w:r>
    </w:p>
    <w:p w14:paraId="7AD16201" w14:textId="1A4906C9" w:rsidR="001C298D" w:rsidRPr="00240752"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240752">
        <w:rPr>
          <w:rFonts w:cs="Arial"/>
          <w:szCs w:val="24"/>
        </w:rPr>
        <w:t>provide the required teachin</w:t>
      </w:r>
      <w:r w:rsidR="000678F5" w:rsidRPr="00240752">
        <w:rPr>
          <w:rFonts w:cs="Arial"/>
          <w:szCs w:val="24"/>
        </w:rPr>
        <w:t>g or service to the department</w:t>
      </w:r>
      <w:r w:rsidR="00B833C4" w:rsidRPr="00240752">
        <w:rPr>
          <w:rFonts w:cs="Arial"/>
          <w:szCs w:val="24"/>
        </w:rPr>
        <w:t xml:space="preserve"> unless otherwise arranged with the supervisor and </w:t>
      </w:r>
      <w:r w:rsidR="00A225A7">
        <w:rPr>
          <w:rFonts w:cs="Arial"/>
          <w:szCs w:val="24"/>
        </w:rPr>
        <w:t>G</w:t>
      </w:r>
      <w:r w:rsidR="00B833C4" w:rsidRPr="00240752">
        <w:rPr>
          <w:rFonts w:cs="Arial"/>
          <w:szCs w:val="24"/>
        </w:rPr>
        <w:t xml:space="preserve">raduate </w:t>
      </w:r>
      <w:r w:rsidR="00A225A7">
        <w:rPr>
          <w:rFonts w:cs="Arial"/>
          <w:szCs w:val="24"/>
        </w:rPr>
        <w:t>D</w:t>
      </w:r>
      <w:r w:rsidR="00B833C4" w:rsidRPr="00240752">
        <w:rPr>
          <w:rFonts w:cs="Arial"/>
          <w:szCs w:val="24"/>
        </w:rPr>
        <w:t>irector</w:t>
      </w:r>
      <w:r w:rsidR="00C510D0" w:rsidRPr="00240752">
        <w:rPr>
          <w:rFonts w:cs="Arial"/>
          <w:szCs w:val="24"/>
        </w:rPr>
        <w:t xml:space="preserve">. Teaching/service obligations </w:t>
      </w:r>
      <w:r w:rsidR="00627894">
        <w:rPr>
          <w:rFonts w:cs="Arial"/>
          <w:szCs w:val="24"/>
        </w:rPr>
        <w:t xml:space="preserve">require </w:t>
      </w:r>
      <w:r w:rsidR="00627894" w:rsidRPr="00240752">
        <w:rPr>
          <w:rFonts w:cs="Arial"/>
          <w:szCs w:val="24"/>
        </w:rPr>
        <w:t>satisfactory teaching performance</w:t>
      </w:r>
      <w:r w:rsidR="00E413EA">
        <w:rPr>
          <w:rFonts w:cs="Arial"/>
          <w:szCs w:val="24"/>
        </w:rPr>
        <w:t xml:space="preserve"> and</w:t>
      </w:r>
      <w:r w:rsidR="00627894" w:rsidRPr="00240752">
        <w:rPr>
          <w:rFonts w:cs="Arial"/>
          <w:szCs w:val="24"/>
        </w:rPr>
        <w:t xml:space="preserve"> </w:t>
      </w:r>
      <w:r w:rsidR="00C510D0" w:rsidRPr="00240752">
        <w:rPr>
          <w:rFonts w:cs="Arial"/>
          <w:szCs w:val="24"/>
        </w:rPr>
        <w:t>often require continued residence in Saskatoon.</w:t>
      </w:r>
    </w:p>
    <w:p w14:paraId="261C7849" w14:textId="5C6154DC" w:rsidR="00240752" w:rsidRPr="00E0635A" w:rsidRDefault="00E0635A">
      <w:pPr>
        <w:pStyle w:val="ListParagraph"/>
        <w:numPr>
          <w:ilvl w:val="0"/>
          <w:numId w:val="12"/>
        </w:numPr>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apply each year </w:t>
      </w:r>
      <w:r w:rsidR="00240752" w:rsidRPr="00E0635A">
        <w:rPr>
          <w:rFonts w:cs="Arial"/>
          <w:szCs w:val="24"/>
        </w:rPr>
        <w:t>for</w:t>
      </w:r>
      <w:r>
        <w:rPr>
          <w:rFonts w:cs="Arial"/>
          <w:szCs w:val="24"/>
        </w:rPr>
        <w:t xml:space="preserve"> SSHRC (if eligible)</w:t>
      </w:r>
      <w:r w:rsidR="00240752" w:rsidRPr="00E0635A">
        <w:rPr>
          <w:rFonts w:cs="Arial"/>
          <w:szCs w:val="24"/>
        </w:rPr>
        <w:t xml:space="preserve"> and submit a copy of the application to the graduate committee. </w:t>
      </w:r>
    </w:p>
    <w:p w14:paraId="4DA9BB3F" w14:textId="1C01B940"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do not hold any oth</w:t>
      </w:r>
      <w:r w:rsidR="000678F5" w:rsidRPr="0036636F">
        <w:rPr>
          <w:rFonts w:cs="Arial"/>
          <w:szCs w:val="24"/>
        </w:rPr>
        <w:t xml:space="preserve">er major award; </w:t>
      </w:r>
      <w:r w:rsidR="00C95B96">
        <w:rPr>
          <w:rFonts w:cs="Arial"/>
          <w:szCs w:val="24"/>
        </w:rPr>
        <w:t>s</w:t>
      </w:r>
      <w:r w:rsidRPr="0036636F">
        <w:rPr>
          <w:rFonts w:cs="Arial"/>
          <w:szCs w:val="24"/>
        </w:rPr>
        <w:t xml:space="preserve">tudents must immediately inform the department of the receipt of any such major award.    </w:t>
      </w:r>
    </w:p>
    <w:p w14:paraId="03813589" w14:textId="626AB338" w:rsidR="001C298D" w:rsidRPr="0036636F" w:rsidRDefault="001C298D">
      <w:pPr>
        <w:pStyle w:val="ListParagraph"/>
        <w:numPr>
          <w:ilvl w:val="0"/>
          <w:numId w:val="12"/>
        </w:numPr>
        <w:tabs>
          <w:tab w:val="left" w:pos="-1024"/>
          <w:tab w:val="left" w:pos="819"/>
          <w:tab w:val="left" w:pos="90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6636F">
        <w:rPr>
          <w:rFonts w:cs="Arial"/>
          <w:szCs w:val="24"/>
        </w:rPr>
        <w:t>Failure to meet any of the above conditions will result in immediate termination of the award and repayment of any part for which the student is ineligible.</w:t>
      </w:r>
    </w:p>
    <w:p w14:paraId="1248080A" w14:textId="5ECBB5D2"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ab/>
        <w:t>In considering eligibility for major funding, "full</w:t>
      </w:r>
      <w:r w:rsidRPr="00D03294">
        <w:rPr>
          <w:rFonts w:cs="Arial"/>
          <w:szCs w:val="24"/>
        </w:rPr>
        <w:noBreakHyphen/>
        <w:t xml:space="preserve">time" </w:t>
      </w:r>
      <w:r w:rsidR="00C95B96">
        <w:rPr>
          <w:rFonts w:cs="Arial"/>
          <w:szCs w:val="24"/>
        </w:rPr>
        <w:t xml:space="preserve">usually </w:t>
      </w:r>
      <w:r w:rsidRPr="00D03294">
        <w:rPr>
          <w:rFonts w:cs="Arial"/>
          <w:szCs w:val="24"/>
        </w:rPr>
        <w:t>means forty hours of study per week, including completing a full load of at least nine (9) credit</w:t>
      </w:r>
      <w:r w:rsidRPr="00D03294">
        <w:rPr>
          <w:rFonts w:cs="Arial"/>
          <w:szCs w:val="24"/>
        </w:rPr>
        <w:noBreakHyphen/>
        <w:t>units of courses (M.A.) and twelve (12) credit-units of courses (</w:t>
      </w:r>
      <w:proofErr w:type="spellStart"/>
      <w:r w:rsidRPr="00D03294">
        <w:rPr>
          <w:rFonts w:cs="Arial"/>
          <w:szCs w:val="24"/>
        </w:rPr>
        <w:t>Ph.D</w:t>
      </w:r>
      <w:proofErr w:type="spellEnd"/>
      <w:r w:rsidRPr="00D03294">
        <w:rPr>
          <w:rFonts w:cs="Arial"/>
          <w:szCs w:val="24"/>
        </w:rPr>
        <w:t xml:space="preserve">) over the first two regular terms, and thereafter the equivalent in thesis research </w:t>
      </w:r>
      <w:r w:rsidR="00782C1B" w:rsidRPr="00D03294">
        <w:rPr>
          <w:rFonts w:cs="Arial"/>
          <w:szCs w:val="24"/>
        </w:rPr>
        <w:t>or preparation</w:t>
      </w:r>
      <w:r w:rsidRPr="00D03294">
        <w:rPr>
          <w:rFonts w:cs="Arial"/>
          <w:szCs w:val="24"/>
        </w:rPr>
        <w:t xml:space="preserve">.  Exceptions may be made only with prior approval of the </w:t>
      </w:r>
      <w:r w:rsidR="00A225A7">
        <w:rPr>
          <w:rFonts w:cs="Arial"/>
          <w:szCs w:val="24"/>
        </w:rPr>
        <w:t>G</w:t>
      </w:r>
      <w:r w:rsidRPr="00D03294">
        <w:rPr>
          <w:rFonts w:cs="Arial"/>
          <w:szCs w:val="24"/>
        </w:rPr>
        <w:t xml:space="preserve">raduate </w:t>
      </w:r>
      <w:r w:rsidR="00A225A7">
        <w:rPr>
          <w:rFonts w:cs="Arial"/>
          <w:szCs w:val="24"/>
        </w:rPr>
        <w:t>D</w:t>
      </w:r>
      <w:r w:rsidRPr="00D03294">
        <w:rPr>
          <w:rFonts w:cs="Arial"/>
          <w:szCs w:val="24"/>
        </w:rPr>
        <w:t>irector, and only due to either (a) unavailability of required classes until a later term or (b) considerations of education equity.</w:t>
      </w:r>
      <w:r w:rsidR="000678F5" w:rsidRPr="00D03294">
        <w:rPr>
          <w:rFonts w:cs="Arial"/>
          <w:szCs w:val="24"/>
        </w:rPr>
        <w:t xml:space="preserve"> Additionally, the department expect</w:t>
      </w:r>
      <w:r w:rsidR="00B833C4" w:rsidRPr="00D03294">
        <w:rPr>
          <w:rFonts w:cs="Arial"/>
          <w:szCs w:val="24"/>
        </w:rPr>
        <w:t>s</w:t>
      </w:r>
      <w:r w:rsidR="000678F5" w:rsidRPr="00D03294">
        <w:rPr>
          <w:rFonts w:cs="Arial"/>
          <w:szCs w:val="24"/>
        </w:rPr>
        <w:t xml:space="preserve"> that students will not spend </w:t>
      </w:r>
      <w:r w:rsidR="00EC6154" w:rsidRPr="00D03294">
        <w:rPr>
          <w:rFonts w:cs="Arial"/>
          <w:szCs w:val="24"/>
        </w:rPr>
        <w:t>more than 20</w:t>
      </w:r>
      <w:r w:rsidR="000678F5" w:rsidRPr="00D03294">
        <w:rPr>
          <w:rFonts w:cs="Arial"/>
          <w:szCs w:val="24"/>
        </w:rPr>
        <w:t xml:space="preserve"> hours per week working outside their program requirements. Seminar leading and research assistantships are not considered program requirements.</w:t>
      </w:r>
    </w:p>
    <w:p w14:paraId="706920E0"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0B5E372A" w14:textId="10713268" w:rsidR="00CB130A" w:rsidRPr="00CB130A" w:rsidRDefault="00CB130A" w:rsidP="00800B88">
      <w:pPr>
        <w:pStyle w:val="Heading2"/>
        <w:ind w:left="630" w:hanging="630"/>
        <w:rPr>
          <w:rFonts w:cs="Arial"/>
          <w:bCs/>
          <w:szCs w:val="24"/>
        </w:rPr>
      </w:pPr>
      <w:bookmarkStart w:id="56" w:name="_Toc223526308"/>
      <w:r>
        <w:rPr>
          <w:rStyle w:val="Heading2Char"/>
          <w:b/>
          <w:bCs/>
        </w:rPr>
        <w:t>A</w:t>
      </w:r>
      <w:r w:rsidR="001C298D" w:rsidRPr="00CB130A">
        <w:rPr>
          <w:rStyle w:val="Heading2Char"/>
          <w:b/>
          <w:bCs/>
        </w:rPr>
        <w:t>pplication</w:t>
      </w:r>
      <w:bookmarkEnd w:id="56"/>
      <w:r w:rsidR="001C298D" w:rsidRPr="00CB130A">
        <w:rPr>
          <w:rFonts w:cs="Arial"/>
          <w:bCs/>
          <w:szCs w:val="24"/>
        </w:rPr>
        <w:t xml:space="preserve">  </w:t>
      </w:r>
    </w:p>
    <w:p w14:paraId="0C1F28E4" w14:textId="1E497174" w:rsidR="001C298D" w:rsidRPr="00D03294" w:rsidRDefault="00CB130A"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Style w:val="Heading2Char"/>
        </w:rPr>
        <w:tab/>
      </w:r>
      <w:r w:rsidR="001C298D" w:rsidRPr="00D03294">
        <w:rPr>
          <w:rFonts w:cs="Arial"/>
          <w:szCs w:val="24"/>
        </w:rPr>
        <w:t xml:space="preserve">It is not necessary for students to apply for major </w:t>
      </w:r>
      <w:r w:rsidR="00B833C4" w:rsidRPr="00D03294">
        <w:rPr>
          <w:rFonts w:cs="Arial"/>
          <w:szCs w:val="24"/>
        </w:rPr>
        <w:t xml:space="preserve">internal funding from the </w:t>
      </w:r>
      <w:r w:rsidR="001C298D" w:rsidRPr="00D03294">
        <w:rPr>
          <w:rFonts w:cs="Arial"/>
          <w:szCs w:val="24"/>
        </w:rPr>
        <w:t xml:space="preserve">department.  All eligible students will be considered.  However, it is students' duty to inform the graduate committee or </w:t>
      </w:r>
      <w:r w:rsidR="00A225A7">
        <w:rPr>
          <w:rFonts w:cs="Arial"/>
          <w:szCs w:val="24"/>
        </w:rPr>
        <w:t>G</w:t>
      </w:r>
      <w:r w:rsidR="001C298D" w:rsidRPr="00D03294">
        <w:rPr>
          <w:rFonts w:cs="Arial"/>
          <w:szCs w:val="24"/>
        </w:rPr>
        <w:t>raduate</w:t>
      </w:r>
      <w:r w:rsidR="009D30E2" w:rsidRPr="00D03294">
        <w:rPr>
          <w:rFonts w:cs="Arial"/>
          <w:szCs w:val="24"/>
        </w:rPr>
        <w:t xml:space="preserve"> </w:t>
      </w:r>
      <w:r w:rsidR="00A225A7">
        <w:rPr>
          <w:rFonts w:cs="Arial"/>
          <w:szCs w:val="24"/>
        </w:rPr>
        <w:t>D</w:t>
      </w:r>
      <w:r w:rsidR="001C298D" w:rsidRPr="00D03294">
        <w:rPr>
          <w:rFonts w:cs="Arial"/>
          <w:szCs w:val="24"/>
        </w:rPr>
        <w:t xml:space="preserve">irector of any factor affecting their eligibility.  </w:t>
      </w:r>
    </w:p>
    <w:p w14:paraId="22705B84"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C8EED70" w14:textId="18B0EB84" w:rsidR="00CB130A" w:rsidRPr="00CB130A" w:rsidRDefault="001C298D" w:rsidP="00800B88">
      <w:pPr>
        <w:pStyle w:val="Heading2"/>
        <w:ind w:left="630" w:hanging="630"/>
      </w:pPr>
      <w:bookmarkStart w:id="57" w:name="_Toc223526309"/>
      <w:r w:rsidRPr="00586A78">
        <w:rPr>
          <w:rStyle w:val="Heading2Char"/>
          <w:b/>
        </w:rPr>
        <w:t>Selection</w:t>
      </w:r>
      <w:bookmarkEnd w:id="57"/>
      <w:r w:rsidRPr="00CB130A">
        <w:t xml:space="preserve">  </w:t>
      </w:r>
    </w:p>
    <w:p w14:paraId="4B73A2A1" w14:textId="3B58184C" w:rsidR="001C298D" w:rsidRPr="00D03294" w:rsidRDefault="00CB130A"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The graduate</w:t>
      </w:r>
      <w:r w:rsidR="000678F5" w:rsidRPr="00D03294">
        <w:rPr>
          <w:rFonts w:cs="Arial"/>
          <w:szCs w:val="24"/>
        </w:rPr>
        <w:t xml:space="preserve"> </w:t>
      </w:r>
      <w:r w:rsidR="001C298D" w:rsidRPr="00D03294">
        <w:rPr>
          <w:rFonts w:cs="Arial"/>
          <w:szCs w:val="24"/>
        </w:rPr>
        <w:t xml:space="preserve">committee </w:t>
      </w:r>
      <w:r w:rsidR="000678F5" w:rsidRPr="00D03294">
        <w:rPr>
          <w:rFonts w:cs="Arial"/>
          <w:szCs w:val="24"/>
        </w:rPr>
        <w:t>allocates internal funding based on its assessment of each student’s academic track record, financial need</w:t>
      </w:r>
      <w:r w:rsidR="009D30E2" w:rsidRPr="00D03294">
        <w:rPr>
          <w:rFonts w:cs="Arial"/>
          <w:szCs w:val="24"/>
        </w:rPr>
        <w:t>,</w:t>
      </w:r>
      <w:r w:rsidR="000678F5" w:rsidRPr="00D03294">
        <w:rPr>
          <w:rFonts w:cs="Arial"/>
          <w:szCs w:val="24"/>
        </w:rPr>
        <w:t xml:space="preserve"> and in some cases personal circumstances. </w:t>
      </w:r>
    </w:p>
    <w:p w14:paraId="2E32E5DD"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4CCDC5E" w14:textId="0622FB0D" w:rsidR="00CB130A" w:rsidRPr="00CB130A" w:rsidRDefault="001C298D" w:rsidP="00800B88">
      <w:pPr>
        <w:pStyle w:val="Heading2"/>
        <w:ind w:left="630" w:hanging="630"/>
      </w:pPr>
      <w:bookmarkStart w:id="58" w:name="_Toc223526310"/>
      <w:r w:rsidRPr="00CB130A">
        <w:rPr>
          <w:rStyle w:val="Heading2Char"/>
          <w:b/>
          <w:bCs/>
        </w:rPr>
        <w:lastRenderedPageBreak/>
        <w:t>Renewal</w:t>
      </w:r>
      <w:bookmarkEnd w:id="58"/>
      <w:r w:rsidRPr="00CB130A">
        <w:t xml:space="preserve">  </w:t>
      </w:r>
    </w:p>
    <w:p w14:paraId="71A90DEC" w14:textId="3DA8DC46" w:rsidR="001C298D" w:rsidRPr="00D03294" w:rsidRDefault="00CB130A"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Renewal of scholarships or fellowships is not automatic.  The graduate committee will consider possible renewal based on the eligibility and selection criteria described above</w:t>
      </w:r>
      <w:r w:rsidR="00C510D0">
        <w:rPr>
          <w:rFonts w:cs="Arial"/>
          <w:szCs w:val="24"/>
        </w:rPr>
        <w:t xml:space="preserve">. </w:t>
      </w:r>
      <w:r w:rsidR="001C298D" w:rsidRPr="00D03294">
        <w:rPr>
          <w:rFonts w:cs="Arial"/>
          <w:szCs w:val="24"/>
        </w:rPr>
        <w:t xml:space="preserve"> </w:t>
      </w:r>
    </w:p>
    <w:p w14:paraId="6EC92F90"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4E54D6E" w14:textId="671DB2D1" w:rsidR="00CB130A" w:rsidRDefault="00CB130A" w:rsidP="00800B88">
      <w:pPr>
        <w:pStyle w:val="Heading2"/>
        <w:ind w:left="630" w:hanging="630"/>
      </w:pPr>
      <w:bookmarkStart w:id="59" w:name="_Toc223526311"/>
      <w:r>
        <w:t>Types of funding</w:t>
      </w:r>
      <w:bookmarkEnd w:id="59"/>
    </w:p>
    <w:p w14:paraId="3732A8A4" w14:textId="3CA94953" w:rsidR="001C298D" w:rsidRPr="00D03294" w:rsidRDefault="00CB130A"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404016" w:rsidRPr="00D03294">
        <w:rPr>
          <w:rFonts w:cs="Arial"/>
          <w:szCs w:val="24"/>
        </w:rPr>
        <w:t xml:space="preserve">In </w:t>
      </w:r>
      <w:r w:rsidR="00B833C4" w:rsidRPr="00D03294">
        <w:rPr>
          <w:rFonts w:cs="Arial"/>
          <w:szCs w:val="24"/>
        </w:rPr>
        <w:t xml:space="preserve">addition to </w:t>
      </w:r>
      <w:r w:rsidR="00404016" w:rsidRPr="00D03294">
        <w:rPr>
          <w:rFonts w:cs="Arial"/>
          <w:szCs w:val="24"/>
        </w:rPr>
        <w:t>certain cases,</w:t>
      </w:r>
      <w:r w:rsidR="001C298D" w:rsidRPr="00D03294">
        <w:rPr>
          <w:rFonts w:cs="Arial"/>
          <w:szCs w:val="24"/>
        </w:rPr>
        <w:t xml:space="preserve"> th</w:t>
      </w:r>
      <w:r w:rsidR="00EC6154" w:rsidRPr="00D03294">
        <w:rPr>
          <w:rFonts w:cs="Arial"/>
          <w:szCs w:val="24"/>
        </w:rPr>
        <w:t xml:space="preserve">e department will offer </w:t>
      </w:r>
      <w:r w:rsidR="00DD3A32">
        <w:rPr>
          <w:rFonts w:cs="Arial"/>
          <w:szCs w:val="24"/>
        </w:rPr>
        <w:t>teaching or</w:t>
      </w:r>
      <w:r w:rsidR="00EC6154" w:rsidRPr="00D03294">
        <w:rPr>
          <w:rFonts w:cs="Arial"/>
          <w:szCs w:val="24"/>
        </w:rPr>
        <w:t xml:space="preserve"> </w:t>
      </w:r>
      <w:r w:rsidR="00404016" w:rsidRPr="00D03294">
        <w:rPr>
          <w:rFonts w:cs="Arial"/>
          <w:szCs w:val="24"/>
        </w:rPr>
        <w:t>research assistantships</w:t>
      </w:r>
      <w:r w:rsidR="00EC6154" w:rsidRPr="00D03294">
        <w:rPr>
          <w:rFonts w:cs="Arial"/>
          <w:szCs w:val="24"/>
        </w:rPr>
        <w:t xml:space="preserve"> and/or </w:t>
      </w:r>
      <w:r w:rsidR="00DD3A32">
        <w:rPr>
          <w:rFonts w:cs="Arial"/>
          <w:szCs w:val="24"/>
        </w:rPr>
        <w:t>jobs as a course instructor</w:t>
      </w:r>
      <w:r w:rsidR="00404016" w:rsidRPr="00D03294">
        <w:rPr>
          <w:rFonts w:cs="Arial"/>
          <w:szCs w:val="24"/>
        </w:rPr>
        <w:t xml:space="preserve">. </w:t>
      </w:r>
      <w:r w:rsidR="001C298D" w:rsidRPr="00D03294">
        <w:rPr>
          <w:rFonts w:cs="Arial"/>
          <w:szCs w:val="24"/>
        </w:rPr>
        <w:t>Demonstrated teaching ability and the department's teaching nee</w:t>
      </w:r>
      <w:r w:rsidR="00EC6154" w:rsidRPr="00D03294">
        <w:rPr>
          <w:rFonts w:cs="Arial"/>
          <w:szCs w:val="24"/>
        </w:rPr>
        <w:t>ds play a role in determining departmental service</w:t>
      </w:r>
      <w:r w:rsidR="00404016" w:rsidRPr="00D03294">
        <w:rPr>
          <w:rFonts w:cs="Arial"/>
          <w:szCs w:val="24"/>
        </w:rPr>
        <w:t>.  All offers of teaching</w:t>
      </w:r>
      <w:r w:rsidR="001C298D" w:rsidRPr="00D03294">
        <w:rPr>
          <w:rFonts w:cs="Arial"/>
          <w:szCs w:val="24"/>
        </w:rPr>
        <w:t xml:space="preserve"> are made by the department head</w:t>
      </w:r>
      <w:r w:rsidR="00404016" w:rsidRPr="00D03294">
        <w:rPr>
          <w:rFonts w:cs="Arial"/>
          <w:szCs w:val="24"/>
        </w:rPr>
        <w:t xml:space="preserve"> or the </w:t>
      </w:r>
      <w:r w:rsidR="00A225A7">
        <w:rPr>
          <w:rFonts w:cs="Arial"/>
          <w:szCs w:val="24"/>
        </w:rPr>
        <w:t>G</w:t>
      </w:r>
      <w:r w:rsidR="00404016" w:rsidRPr="00D03294">
        <w:rPr>
          <w:rFonts w:cs="Arial"/>
          <w:szCs w:val="24"/>
        </w:rPr>
        <w:t xml:space="preserve">raduate </w:t>
      </w:r>
      <w:r w:rsidR="00A225A7">
        <w:rPr>
          <w:rFonts w:cs="Arial"/>
          <w:szCs w:val="24"/>
        </w:rPr>
        <w:t>D</w:t>
      </w:r>
      <w:r w:rsidR="00404016" w:rsidRPr="00D03294">
        <w:rPr>
          <w:rFonts w:cs="Arial"/>
          <w:szCs w:val="24"/>
        </w:rPr>
        <w:t>irector</w:t>
      </w:r>
      <w:r w:rsidR="001C298D" w:rsidRPr="00D03294">
        <w:rPr>
          <w:rFonts w:cs="Arial"/>
          <w:szCs w:val="24"/>
        </w:rPr>
        <w:t>.</w:t>
      </w:r>
    </w:p>
    <w:p w14:paraId="2D7C62D6"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7E87B9E" w14:textId="2969A584" w:rsidR="001C298D" w:rsidRPr="00D03294" w:rsidRDefault="00CB130A"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 xml:space="preserve">A variety of minor awards are also available, including scholarships of smaller value as well as awards to defray costs of thesis research including travel.  Many graduate students take advantage of these awards.  </w:t>
      </w:r>
    </w:p>
    <w:p w14:paraId="4CDB2800" w14:textId="77777777" w:rsidR="001C298D" w:rsidRPr="00D03294" w:rsidRDefault="001C298D" w:rsidP="00800B88">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FD06A03" w14:textId="1C10E6B3" w:rsidR="00CB130A" w:rsidRDefault="00CB130A" w:rsidP="00800B88">
      <w:pPr>
        <w:pStyle w:val="Heading2"/>
        <w:ind w:left="630" w:hanging="630"/>
      </w:pPr>
      <w:bookmarkStart w:id="60" w:name="_Toc223526312"/>
      <w:r>
        <w:t>Equity and other criteria</w:t>
      </w:r>
      <w:bookmarkEnd w:id="60"/>
    </w:p>
    <w:p w14:paraId="12735F06" w14:textId="72F3F039" w:rsidR="003162B2" w:rsidRDefault="00C44311" w:rsidP="00583D2D">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In implementing these policies, the graduate committee takes into account considerations of education equity, particularly the university's stated g</w:t>
      </w:r>
      <w:r w:rsidR="00404016" w:rsidRPr="00D03294">
        <w:rPr>
          <w:rFonts w:cs="Arial"/>
          <w:szCs w:val="24"/>
        </w:rPr>
        <w:t xml:space="preserve">oal to address the needs of Indigenous </w:t>
      </w:r>
      <w:r w:rsidR="001C298D" w:rsidRPr="00D03294">
        <w:rPr>
          <w:rFonts w:cs="Arial"/>
          <w:szCs w:val="24"/>
        </w:rPr>
        <w:t>people, persons with disabilities, visible minorities, and women.  Nonetheless, academic excellence remains the principal criterion for scholarship awards.</w:t>
      </w:r>
    </w:p>
    <w:p w14:paraId="0AF9E2EE" w14:textId="77777777" w:rsidR="003162B2" w:rsidRDefault="003162B2" w:rsidP="00583D2D">
      <w:pPr>
        <w:widowControl/>
        <w:tabs>
          <w:tab w:val="left" w:pos="-1024"/>
          <w:tab w:val="left" w:pos="819"/>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FFB3D04" w14:textId="204AFDE8" w:rsidR="003162B2" w:rsidRPr="00D03294" w:rsidRDefault="003162B2" w:rsidP="00F406BF">
      <w:pPr>
        <w:pStyle w:val="Heading1"/>
        <w:rPr>
          <w:bCs/>
        </w:rPr>
      </w:pPr>
      <w:bookmarkStart w:id="61" w:name="_Toc223526313"/>
      <w:r>
        <w:t>Administrative Structures</w:t>
      </w:r>
      <w:bookmarkEnd w:id="61"/>
    </w:p>
    <w:p w14:paraId="7B3CD718" w14:textId="066583E5" w:rsidR="00371664" w:rsidRDefault="009D30E2" w:rsidP="00F406BF">
      <w:pPr>
        <w:ind w:left="630"/>
      </w:pPr>
      <w:bookmarkStart w:id="62" w:name="_Toc213415295"/>
      <w:bookmarkStart w:id="63" w:name="_Toc213415345"/>
      <w:bookmarkStart w:id="64" w:name="_Toc213415389"/>
      <w:bookmarkStart w:id="65" w:name="_Toc213417454"/>
      <w:bookmarkStart w:id="66" w:name="_Toc213417677"/>
      <w:bookmarkStart w:id="67" w:name="_Toc213417722"/>
      <w:bookmarkStart w:id="68" w:name="_Toc213417768"/>
      <w:bookmarkStart w:id="69" w:name="_Toc213417813"/>
      <w:bookmarkStart w:id="70" w:name="_Toc213417858"/>
      <w:bookmarkStart w:id="71" w:name="_Toc213420688"/>
      <w:bookmarkStart w:id="72" w:name="_Toc213423260"/>
      <w:bookmarkStart w:id="73" w:name="_Toc213423353"/>
      <w:bookmarkStart w:id="74" w:name="_Toc213415297"/>
      <w:bookmarkStart w:id="75" w:name="_Toc213415347"/>
      <w:bookmarkStart w:id="76" w:name="_Toc213415391"/>
      <w:bookmarkStart w:id="77" w:name="_Toc213417456"/>
      <w:bookmarkStart w:id="78" w:name="_Toc213417679"/>
      <w:bookmarkStart w:id="79" w:name="_Toc213417724"/>
      <w:bookmarkStart w:id="80" w:name="_Toc213417770"/>
      <w:bookmarkStart w:id="81" w:name="_Toc213417815"/>
      <w:bookmarkStart w:id="82" w:name="_Toc213417860"/>
      <w:bookmarkStart w:id="83" w:name="_Toc213420690"/>
      <w:bookmarkStart w:id="84" w:name="_Toc213423262"/>
      <w:bookmarkStart w:id="85" w:name="_Toc213423355"/>
      <w:bookmarkStart w:id="86" w:name="_Toc21341772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D03294">
        <w:t xml:space="preserve">The </w:t>
      </w:r>
      <w:r w:rsidR="00A225A7">
        <w:t>G</w:t>
      </w:r>
      <w:r w:rsidRPr="00D03294">
        <w:t xml:space="preserve">raduate </w:t>
      </w:r>
      <w:r w:rsidR="00A225A7">
        <w:t>D</w:t>
      </w:r>
      <w:r w:rsidR="008E544D">
        <w:t>irector</w:t>
      </w:r>
      <w:r w:rsidR="0017422C" w:rsidRPr="00D03294">
        <w:t xml:space="preserve"> </w:t>
      </w:r>
      <w:r w:rsidRPr="00D03294">
        <w:t>and the graduate c</w:t>
      </w:r>
      <w:r w:rsidR="00E968BB" w:rsidRPr="00D03294">
        <w:t xml:space="preserve">ommittee </w:t>
      </w:r>
      <w:r w:rsidR="0017422C">
        <w:t>exist</w:t>
      </w:r>
      <w:r w:rsidR="0017422C" w:rsidRPr="00D03294">
        <w:t xml:space="preserve"> </w:t>
      </w:r>
      <w:r w:rsidRPr="00D03294">
        <w:t>to support and advise a student through her or his</w:t>
      </w:r>
      <w:r w:rsidR="001C298D" w:rsidRPr="00D03294">
        <w:t xml:space="preserve"> program of study and research </w:t>
      </w:r>
      <w:r w:rsidRPr="00D03294">
        <w:t>—</w:t>
      </w:r>
      <w:r w:rsidR="001C298D" w:rsidRPr="00D03294">
        <w:t xml:space="preserve"> consisting of courses, thesis topic, supervisor, advisory committees, etc</w:t>
      </w:r>
      <w:r w:rsidR="00E968BB" w:rsidRPr="00D03294">
        <w:t>.</w:t>
      </w:r>
    </w:p>
    <w:p w14:paraId="3F50F756" w14:textId="77777777" w:rsidR="00371664" w:rsidRPr="00D03294" w:rsidRDefault="00371664" w:rsidP="00F406BF">
      <w:pPr>
        <w:ind w:left="630" w:hanging="630"/>
      </w:pPr>
    </w:p>
    <w:p w14:paraId="67588B1C" w14:textId="2C20AB11" w:rsidR="002E6722" w:rsidRDefault="00C44311" w:rsidP="00583D2D">
      <w:pPr>
        <w:ind w:left="630" w:hanging="630"/>
      </w:pPr>
      <w:r>
        <w:tab/>
      </w:r>
      <w:r w:rsidR="00E968BB" w:rsidRPr="00D03294">
        <w:t xml:space="preserve">Within the program that is approved, the student deals primarily with </w:t>
      </w:r>
      <w:r w:rsidR="006A5A09" w:rsidRPr="00D03294">
        <w:t>their</w:t>
      </w:r>
      <w:r w:rsidR="00E968BB" w:rsidRPr="00D03294">
        <w:t xml:space="preserve"> supervisor and advisory </w:t>
      </w:r>
      <w:r w:rsidR="00B833C4" w:rsidRPr="00D03294">
        <w:t>committee but</w:t>
      </w:r>
      <w:r w:rsidR="00E968BB" w:rsidRPr="00D03294">
        <w:t xml:space="preserve"> may still bring questions and concerns to the </w:t>
      </w:r>
      <w:r w:rsidR="00A225A7">
        <w:t>G</w:t>
      </w:r>
      <w:r w:rsidR="00E968BB" w:rsidRPr="00D03294">
        <w:t xml:space="preserve">raduate </w:t>
      </w:r>
      <w:r w:rsidR="00A225A7">
        <w:t>D</w:t>
      </w:r>
      <w:r w:rsidR="00E968BB" w:rsidRPr="00D03294">
        <w:t xml:space="preserve">irector and graduate committee.  The director will attempt to help graduate students with any problems they may encounter </w:t>
      </w:r>
      <w:r w:rsidR="00DA03E1" w:rsidRPr="00D03294">
        <w:t>during</w:t>
      </w:r>
      <w:r w:rsidR="00E968BB" w:rsidRPr="00D03294">
        <w:t xml:space="preserve"> their studies</w:t>
      </w:r>
      <w:r w:rsidR="00DA03E1" w:rsidRPr="00D03294">
        <w:t>.</w:t>
      </w:r>
    </w:p>
    <w:p w14:paraId="51BCCA5C" w14:textId="77777777" w:rsidR="007C24C7" w:rsidRDefault="007C24C7" w:rsidP="00F406BF">
      <w:pPr>
        <w:ind w:left="576"/>
        <w:rPr>
          <w:rFonts w:cs="Arial"/>
          <w:szCs w:val="24"/>
        </w:rPr>
      </w:pPr>
    </w:p>
    <w:p w14:paraId="05037FFC" w14:textId="398EDF2E" w:rsidR="001C298D" w:rsidRPr="00D03294" w:rsidRDefault="002E6722" w:rsidP="00F406BF">
      <w:pPr>
        <w:ind w:left="576"/>
        <w:rPr>
          <w:rFonts w:cs="Arial"/>
          <w:szCs w:val="24"/>
        </w:rPr>
      </w:pPr>
      <w:r w:rsidRPr="00D03294">
        <w:rPr>
          <w:rFonts w:cs="Arial"/>
          <w:szCs w:val="24"/>
        </w:rPr>
        <w:t xml:space="preserve">The department has adopted a statement concerning the duties of supervisors, advisory committee members, and students, which is included as </w:t>
      </w:r>
      <w:r w:rsidRPr="00113DCE">
        <w:rPr>
          <w:rFonts w:cs="Arial"/>
          <w:szCs w:val="24"/>
        </w:rPr>
        <w:t>Appendix 2</w:t>
      </w:r>
      <w:r w:rsidRPr="00D03294">
        <w:rPr>
          <w:rFonts w:cs="Arial"/>
          <w:szCs w:val="24"/>
        </w:rPr>
        <w:t xml:space="preserve"> to this document. Supervisors are also responsible to become familiar with the contents of the </w:t>
      </w:r>
      <w:r w:rsidR="009A411C">
        <w:rPr>
          <w:rFonts w:cs="Arial"/>
          <w:szCs w:val="24"/>
        </w:rPr>
        <w:t xml:space="preserve">Department’s </w:t>
      </w:r>
      <w:r w:rsidRPr="00D03294">
        <w:rPr>
          <w:rFonts w:cs="Arial"/>
          <w:szCs w:val="24"/>
        </w:rPr>
        <w:t>Handbook for Graduate Student Supervisors</w:t>
      </w:r>
      <w:r w:rsidR="009A411C">
        <w:rPr>
          <w:rFonts w:cs="Arial"/>
          <w:szCs w:val="24"/>
        </w:rPr>
        <w:t xml:space="preserve"> as well as CGPS policies</w:t>
      </w:r>
      <w:r w:rsidRPr="00D03294">
        <w:rPr>
          <w:rFonts w:cs="Arial"/>
          <w:szCs w:val="24"/>
        </w:rPr>
        <w:t>.</w:t>
      </w:r>
    </w:p>
    <w:p w14:paraId="7251A3FC" w14:textId="43B2AEFF" w:rsidR="001C298D" w:rsidRPr="00D03294" w:rsidRDefault="003162B2" w:rsidP="00F406BF">
      <w:pPr>
        <w:pStyle w:val="Heading1"/>
        <w:ind w:left="630" w:hanging="630"/>
      </w:pPr>
      <w:bookmarkStart w:id="87" w:name="_Toc223526314"/>
      <w:r>
        <w:t xml:space="preserve">General </w:t>
      </w:r>
      <w:r w:rsidR="001C298D" w:rsidRPr="00D03294">
        <w:t xml:space="preserve">Requirements of </w:t>
      </w:r>
      <w:r w:rsidR="00F7480B">
        <w:t>Graduate</w:t>
      </w:r>
      <w:r w:rsidR="001C298D" w:rsidRPr="00D03294">
        <w:t xml:space="preserve"> Programs</w:t>
      </w:r>
      <w:bookmarkEnd w:id="87"/>
    </w:p>
    <w:p w14:paraId="29ABED1F" w14:textId="115E3FC0" w:rsidR="001C298D" w:rsidRPr="00D03294" w:rsidRDefault="00C44311"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 xml:space="preserve">M.A. and Ph.D. programs share basic requirements:  theses, courses, </w:t>
      </w:r>
      <w:r w:rsidR="00E968BB" w:rsidRPr="00D03294">
        <w:rPr>
          <w:rFonts w:cs="Arial"/>
          <w:szCs w:val="24"/>
        </w:rPr>
        <w:t>and presentation of research</w:t>
      </w:r>
      <w:r w:rsidR="001C298D" w:rsidRPr="00D03294">
        <w:rPr>
          <w:rFonts w:cs="Arial"/>
          <w:szCs w:val="24"/>
        </w:rPr>
        <w:t xml:space="preserve">.  Graduate students are responsible for ensuring that these requirements are met for the successful completion of their degrees.  This section outlines common general requirements of all graduate students.  </w:t>
      </w:r>
      <w:r w:rsidR="001C298D" w:rsidRPr="00D03294">
        <w:rPr>
          <w:rFonts w:cs="Arial"/>
          <w:szCs w:val="24"/>
        </w:rPr>
        <w:lastRenderedPageBreak/>
        <w:t>Subsequent sections deal with regulations and procedures peculiar to the M.A. and the Ph.D.</w:t>
      </w:r>
    </w:p>
    <w:p w14:paraId="7D81C58F" w14:textId="6A6ED1C6"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color w:val="auto"/>
          <w:szCs w:val="24"/>
        </w:rPr>
      </w:pPr>
    </w:p>
    <w:p w14:paraId="76850751" w14:textId="614558F0" w:rsidR="001C298D" w:rsidRPr="00F7480B" w:rsidRDefault="001C298D" w:rsidP="00F406BF">
      <w:pPr>
        <w:pStyle w:val="Heading2"/>
        <w:ind w:left="630" w:hanging="630"/>
      </w:pPr>
      <w:bookmarkStart w:id="88" w:name="_Toc223526315"/>
      <w:r w:rsidRPr="00F7480B">
        <w:t>Theses</w:t>
      </w:r>
      <w:bookmarkEnd w:id="88"/>
    </w:p>
    <w:p w14:paraId="29B4C3A7" w14:textId="55A8BBC1" w:rsidR="001C298D" w:rsidRPr="00D03294" w:rsidRDefault="00C44311"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bCs/>
          <w:szCs w:val="24"/>
        </w:rPr>
        <w:t>All graduate degrees in History stress the preparation of a thesis</w:t>
      </w:r>
      <w:r w:rsidR="001C298D" w:rsidRPr="00D03294">
        <w:rPr>
          <w:rFonts w:cs="Arial"/>
          <w:szCs w:val="24"/>
        </w:rPr>
        <w:t xml:space="preserve"> as an integral component of students</w:t>
      </w:r>
      <w:r w:rsidR="00F17C27" w:rsidRPr="00D03294">
        <w:rPr>
          <w:rFonts w:cs="Arial"/>
          <w:szCs w:val="24"/>
        </w:rPr>
        <w:t>’</w:t>
      </w:r>
      <w:r w:rsidR="001C298D" w:rsidRPr="00D03294">
        <w:rPr>
          <w:rFonts w:cs="Arial"/>
          <w:szCs w:val="24"/>
        </w:rPr>
        <w:t xml:space="preserve"> education.  The thesis demonstrates the skills of research, analysis, and communication central to advanced study in the discipline of history.</w:t>
      </w:r>
    </w:p>
    <w:p w14:paraId="16C2B556"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color w:val="auto"/>
          <w:szCs w:val="24"/>
        </w:rPr>
      </w:pPr>
    </w:p>
    <w:p w14:paraId="4C802B86" w14:textId="4537C224" w:rsidR="00583D2D" w:rsidRPr="00583D2D" w:rsidRDefault="001C298D" w:rsidP="00F406BF">
      <w:pPr>
        <w:pStyle w:val="Heading2"/>
        <w:ind w:left="630" w:hanging="630"/>
      </w:pPr>
      <w:bookmarkStart w:id="89" w:name="_Toc223526316"/>
      <w:r w:rsidRPr="00583D2D">
        <w:t>Supervision</w:t>
      </w:r>
      <w:bookmarkEnd w:id="89"/>
    </w:p>
    <w:p w14:paraId="2E290835" w14:textId="3FA2DE71" w:rsidR="001C298D" w:rsidRDefault="00C44311"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i/>
          <w:iCs/>
          <w:szCs w:val="24"/>
        </w:rPr>
      </w:pPr>
      <w:r>
        <w:rPr>
          <w:rFonts w:cs="Arial"/>
          <w:b/>
          <w:bCs/>
          <w:szCs w:val="24"/>
        </w:rPr>
        <w:tab/>
      </w:r>
      <w:r w:rsidR="001C298D" w:rsidRPr="00D03294">
        <w:rPr>
          <w:rFonts w:cs="Arial"/>
          <w:szCs w:val="24"/>
        </w:rPr>
        <w:t xml:space="preserve">Research for the thesis and its preparation are supervised by a member of the history department appointed by the graduate committee. A request for a change in supervisor should normally be sent to the </w:t>
      </w:r>
      <w:r w:rsidR="00A225A7">
        <w:rPr>
          <w:rFonts w:cs="Arial"/>
          <w:szCs w:val="24"/>
        </w:rPr>
        <w:t>G</w:t>
      </w:r>
      <w:r w:rsidR="001C298D" w:rsidRPr="00D03294">
        <w:rPr>
          <w:rFonts w:cs="Arial"/>
          <w:szCs w:val="24"/>
        </w:rPr>
        <w:t xml:space="preserve">raduate </w:t>
      </w:r>
      <w:r w:rsidR="00A225A7">
        <w:rPr>
          <w:rFonts w:cs="Arial"/>
          <w:szCs w:val="24"/>
        </w:rPr>
        <w:t>D</w:t>
      </w:r>
      <w:r w:rsidR="001C298D" w:rsidRPr="00D03294">
        <w:rPr>
          <w:rFonts w:cs="Arial"/>
          <w:szCs w:val="24"/>
        </w:rPr>
        <w:t xml:space="preserve">irector, accompanied by the reasons, in writing, for the proposed change. </w:t>
      </w:r>
      <w:r w:rsidR="00D65BF0">
        <w:rPr>
          <w:rFonts w:cs="Arial"/>
          <w:szCs w:val="24"/>
        </w:rPr>
        <w:t xml:space="preserve">Co-supervision is possible. </w:t>
      </w:r>
    </w:p>
    <w:p w14:paraId="16A05EE1" w14:textId="77777777" w:rsidR="00D65BF0" w:rsidRDefault="00D65BF0"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i/>
          <w:iCs/>
          <w:szCs w:val="24"/>
        </w:rPr>
      </w:pPr>
    </w:p>
    <w:p w14:paraId="78CA6F47" w14:textId="063BFBAC" w:rsidR="00D65BF0" w:rsidRDefault="00D65BF0" w:rsidP="00D65BF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i/>
          <w:iCs/>
          <w:szCs w:val="24"/>
        </w:rPr>
      </w:pPr>
      <w:r>
        <w:rPr>
          <w:rFonts w:cs="Arial"/>
          <w:i/>
          <w:iCs/>
          <w:szCs w:val="24"/>
        </w:rPr>
        <w:tab/>
      </w:r>
      <w:r w:rsidR="009B223E">
        <w:rPr>
          <w:rFonts w:cs="Arial"/>
          <w:szCs w:val="24"/>
        </w:rPr>
        <w:t>A</w:t>
      </w:r>
      <w:r w:rsidR="009B223E" w:rsidRPr="009B223E">
        <w:rPr>
          <w:rFonts w:cs="Arial"/>
          <w:szCs w:val="24"/>
        </w:rPr>
        <w:t xml:space="preserve"> </w:t>
      </w:r>
      <w:hyperlink r:id="rId27" w:anchor="34STUDENTSUPERVISORAGREEMENT" w:history="1">
        <w:r w:rsidR="009B223E" w:rsidRPr="009B223E">
          <w:rPr>
            <w:rStyle w:val="Hyperlink"/>
            <w:rFonts w:cs="Arial"/>
            <w:szCs w:val="24"/>
          </w:rPr>
          <w:t>student-supervisor agreement</w:t>
        </w:r>
      </w:hyperlink>
      <w:r w:rsidR="009B223E" w:rsidRPr="009B223E">
        <w:rPr>
          <w:rFonts w:cs="Arial"/>
          <w:szCs w:val="24"/>
        </w:rPr>
        <w:t xml:space="preserve"> is</w:t>
      </w:r>
      <w:r w:rsidR="009B223E">
        <w:rPr>
          <w:rFonts w:cs="Arial"/>
          <w:szCs w:val="24"/>
        </w:rPr>
        <w:t xml:space="preserve"> mandatory and provides </w:t>
      </w:r>
      <w:r w:rsidR="009B223E" w:rsidRPr="009B223E">
        <w:rPr>
          <w:rFonts w:cs="Arial"/>
          <w:szCs w:val="24"/>
        </w:rPr>
        <w:t>a basis for shared understanding surrounding expectations, roles and responsibilities, and milestones and establishes guidelines to govern the student-supervisor relationship.</w:t>
      </w:r>
      <w:r w:rsidR="009B223E">
        <w:rPr>
          <w:rFonts w:cs="Arial"/>
          <w:szCs w:val="24"/>
        </w:rPr>
        <w:t xml:space="preserve"> The required </w:t>
      </w:r>
      <w:hyperlink r:id="rId28" w:history="1">
        <w:r w:rsidR="009B223E" w:rsidRPr="009B223E">
          <w:rPr>
            <w:rStyle w:val="Hyperlink"/>
            <w:rFonts w:cs="Arial"/>
            <w:szCs w:val="24"/>
          </w:rPr>
          <w:t>form</w:t>
        </w:r>
      </w:hyperlink>
      <w:r w:rsidR="009B223E">
        <w:rPr>
          <w:rFonts w:cs="Arial"/>
          <w:szCs w:val="24"/>
        </w:rPr>
        <w:t xml:space="preserve"> is </w:t>
      </w:r>
      <w:r w:rsidRPr="00D65BF0">
        <w:rPr>
          <w:rFonts w:cs="Arial"/>
          <w:szCs w:val="24"/>
        </w:rPr>
        <w:t>submitted to CGPS by the Department Graduate Programs Administrator</w:t>
      </w:r>
      <w:r w:rsidR="009B223E">
        <w:rPr>
          <w:rFonts w:cs="Arial"/>
          <w:szCs w:val="24"/>
        </w:rPr>
        <w:t>.</w:t>
      </w:r>
    </w:p>
    <w:p w14:paraId="2CAA7F8E" w14:textId="091C0130" w:rsidR="00D65BF0" w:rsidRPr="00D03294" w:rsidRDefault="00D65BF0"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color w:val="auto"/>
          <w:szCs w:val="24"/>
        </w:rPr>
      </w:pPr>
    </w:p>
    <w:p w14:paraId="18239BF2" w14:textId="1D3CAADF" w:rsidR="00C44311" w:rsidRDefault="001C298D" w:rsidP="00F406BF">
      <w:pPr>
        <w:pStyle w:val="Heading2"/>
      </w:pPr>
      <w:bookmarkStart w:id="90" w:name="_Toc223526317"/>
      <w:r w:rsidRPr="00D03294">
        <w:t>Advisory committee</w:t>
      </w:r>
      <w:bookmarkEnd w:id="90"/>
    </w:p>
    <w:p w14:paraId="772C9BF0" w14:textId="6C5B072C" w:rsidR="001C298D" w:rsidRDefault="001C298D" w:rsidP="00C44311">
      <w:pPr>
        <w:ind w:left="576"/>
      </w:pPr>
      <w:r w:rsidRPr="00D03294">
        <w:t>An advisory committee is appointed to assist the student and supervisor.  The advisory committee is responsible for periodic review of the candidate</w:t>
      </w:r>
      <w:r w:rsidR="00F17C27" w:rsidRPr="00D03294">
        <w:t>’</w:t>
      </w:r>
      <w:r w:rsidRPr="00D03294">
        <w:t>s progress toward the degree and must meet with the candidate at least once in each twelve</w:t>
      </w:r>
      <w:r w:rsidRPr="00D03294">
        <w:noBreakHyphen/>
        <w:t xml:space="preserve">month period.  Minutes should be kept of these meetings, with copies of the minutes provided to the </w:t>
      </w:r>
      <w:r w:rsidRPr="00F86E7A">
        <w:t>student.</w:t>
      </w:r>
      <w:r w:rsidR="00F86E7A" w:rsidRPr="00F86E7A">
        <w:t xml:space="preserve"> This progress report is submitted to CGPS via P</w:t>
      </w:r>
      <w:r w:rsidR="00EE369A">
        <w:t>AWs</w:t>
      </w:r>
      <w:r w:rsidR="00F86E7A" w:rsidRPr="00F86E7A">
        <w:t xml:space="preserve"> by the </w:t>
      </w:r>
      <w:r w:rsidR="00F86E7A" w:rsidRPr="00F86E7A">
        <w:rPr>
          <w:rFonts w:cs="Arial"/>
          <w:szCs w:val="24"/>
        </w:rPr>
        <w:t>Department Graduate Programs Administrato</w:t>
      </w:r>
      <w:r w:rsidR="009A3B20">
        <w:t>r</w:t>
      </w:r>
      <w:r w:rsidR="00F86E7A" w:rsidRPr="00F86E7A">
        <w:t>.</w:t>
      </w:r>
      <w:r w:rsidRPr="00F86E7A">
        <w:t xml:space="preserve"> The</w:t>
      </w:r>
      <w:r w:rsidRPr="00D03294">
        <w:t xml:space="preserve"> committee should also meet candidates at any time problems arise and should take prompt, appropriate action subsequent to such a meeting. </w:t>
      </w:r>
    </w:p>
    <w:p w14:paraId="4E645D70" w14:textId="77777777" w:rsidR="00E56FEA" w:rsidRDefault="00E56FEA" w:rsidP="00C44311">
      <w:pPr>
        <w:ind w:left="576"/>
      </w:pPr>
    </w:p>
    <w:p w14:paraId="5EA5E887" w14:textId="77777777" w:rsidR="00E56FEA" w:rsidRPr="00D03294" w:rsidRDefault="00E56FEA" w:rsidP="002304C9">
      <w:pPr>
        <w:pStyle w:val="Heading2"/>
      </w:pPr>
      <w:bookmarkStart w:id="91" w:name="_Toc223526318"/>
      <w:r w:rsidRPr="00D03294">
        <w:t>Interdisciplinary Work</w:t>
      </w:r>
      <w:bookmarkEnd w:id="91"/>
    </w:p>
    <w:p w14:paraId="46FA9624" w14:textId="40B39BA6" w:rsidR="00E56FEA" w:rsidRPr="00D03294" w:rsidRDefault="00E56FEA"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sidRPr="00D03294">
        <w:rPr>
          <w:rFonts w:cs="Arial"/>
          <w:szCs w:val="24"/>
        </w:rPr>
        <w:t>The history department encourages interdisciplinary work.</w:t>
      </w:r>
    </w:p>
    <w:p w14:paraId="165EB281" w14:textId="77777777" w:rsidR="00E56FEA" w:rsidRPr="00D03294" w:rsidRDefault="00E56FEA"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p w14:paraId="49F2C705" w14:textId="3D9A7FBE" w:rsidR="00E56FEA" w:rsidRPr="00D03294" w:rsidRDefault="00E56FEA"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sidRPr="00D03294">
        <w:rPr>
          <w:rFonts w:cs="Arial"/>
          <w:szCs w:val="24"/>
        </w:rPr>
        <w:t>Members of other departments may serve on a student’s advisory committee.  The thesis supervisor, however, must be from the history department, and members of the history department must constitute a majority of thesis committee members.</w:t>
      </w:r>
    </w:p>
    <w:p w14:paraId="01C9E196" w14:textId="77777777" w:rsidR="00E56FEA" w:rsidRPr="00D03294" w:rsidRDefault="00E56FEA"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p w14:paraId="38DFF802" w14:textId="5C06903E" w:rsidR="00E56FEA" w:rsidRPr="00D03294" w:rsidRDefault="00E56FEA"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sidRPr="00D03294">
        <w:rPr>
          <w:rFonts w:cs="Arial"/>
          <w:szCs w:val="24"/>
        </w:rPr>
        <w:t>When approached by a student wishing to develop a formal interdisciplinary program of graduate studies, the department will co</w:t>
      </w:r>
      <w:r w:rsidRPr="00D03294">
        <w:rPr>
          <w:rFonts w:cs="Arial"/>
          <w:szCs w:val="24"/>
        </w:rPr>
        <w:noBreakHyphen/>
        <w:t>operate, whenever possible given the resources of the department, using the guidelines approved by the College of Graduate and Postdoctoral Studies and by University Council.</w:t>
      </w:r>
    </w:p>
    <w:p w14:paraId="55C312CF" w14:textId="77777777" w:rsidR="00E56FEA" w:rsidRPr="00D03294" w:rsidRDefault="00E56FEA" w:rsidP="002304C9">
      <w:pPr>
        <w:ind w:left="576"/>
      </w:pPr>
    </w:p>
    <w:p w14:paraId="0ED63BB0" w14:textId="78825EA5" w:rsidR="00C44311" w:rsidRDefault="001C298D" w:rsidP="002304C9">
      <w:pPr>
        <w:pStyle w:val="Heading2"/>
      </w:pPr>
      <w:bookmarkStart w:id="92" w:name="_Hlk213405397"/>
      <w:bookmarkStart w:id="93" w:name="_Toc223526319"/>
      <w:r w:rsidRPr="00D03294">
        <w:t>Thesis proposal</w:t>
      </w:r>
      <w:bookmarkEnd w:id="93"/>
    </w:p>
    <w:p w14:paraId="6339BEB4" w14:textId="77777777" w:rsidR="00C34F83" w:rsidRPr="00C34F83" w:rsidRDefault="00C34F83" w:rsidP="00113DCE"/>
    <w:p w14:paraId="50C6982C" w14:textId="32A86EFD" w:rsidR="00C34F83" w:rsidRDefault="00C44311" w:rsidP="00C34F83">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b/>
          <w:bCs/>
          <w:szCs w:val="24"/>
        </w:rPr>
        <w:lastRenderedPageBreak/>
        <w:tab/>
      </w:r>
      <w:r w:rsidR="00E968BB" w:rsidRPr="00D03294">
        <w:rPr>
          <w:rFonts w:cs="Arial"/>
          <w:szCs w:val="24"/>
        </w:rPr>
        <w:t>M.A.</w:t>
      </w:r>
      <w:r>
        <w:rPr>
          <w:rFonts w:cs="Arial"/>
          <w:szCs w:val="24"/>
        </w:rPr>
        <w:t xml:space="preserve"> </w:t>
      </w:r>
      <w:r w:rsidR="00696049">
        <w:rPr>
          <w:rFonts w:cs="Arial"/>
          <w:szCs w:val="24"/>
        </w:rPr>
        <w:t xml:space="preserve">and PhD students are expected to complete thesis proposals </w:t>
      </w:r>
      <w:r w:rsidR="00381482">
        <w:rPr>
          <w:rFonts w:cs="Arial"/>
          <w:szCs w:val="24"/>
        </w:rPr>
        <w:t>in advance of travelling to the archive</w:t>
      </w:r>
      <w:r w:rsidR="00091B80">
        <w:rPr>
          <w:rFonts w:cs="Arial"/>
          <w:szCs w:val="24"/>
        </w:rPr>
        <w:t>s</w:t>
      </w:r>
      <w:r w:rsidR="00381482">
        <w:rPr>
          <w:rFonts w:cs="Arial"/>
          <w:szCs w:val="24"/>
        </w:rPr>
        <w:t xml:space="preserve"> and completing primary source research. </w:t>
      </w:r>
      <w:r w:rsidR="008E0880">
        <w:rPr>
          <w:rFonts w:cs="Arial"/>
          <w:szCs w:val="24"/>
        </w:rPr>
        <w:t>Thesis</w:t>
      </w:r>
      <w:r w:rsidR="00381482">
        <w:rPr>
          <w:rFonts w:cs="Arial"/>
          <w:szCs w:val="24"/>
        </w:rPr>
        <w:t xml:space="preserve"> proposals are intended to demonstrate an understanding of the literature surrounding the topic, outline the methodology and tentative arguments, and demonstrate the feasibility of the project by identifying the archival collections</w:t>
      </w:r>
      <w:r w:rsidR="00B67A7F">
        <w:rPr>
          <w:rFonts w:cs="Arial"/>
          <w:szCs w:val="24"/>
        </w:rPr>
        <w:t xml:space="preserve"> on which</w:t>
      </w:r>
      <w:r w:rsidR="00381482">
        <w:rPr>
          <w:rFonts w:cs="Arial"/>
          <w:szCs w:val="24"/>
        </w:rPr>
        <w:t xml:space="preserve"> the research will be </w:t>
      </w:r>
      <w:r w:rsidR="00164B06">
        <w:rPr>
          <w:rFonts w:cs="Arial"/>
          <w:szCs w:val="24"/>
        </w:rPr>
        <w:t>based. Students</w:t>
      </w:r>
      <w:r w:rsidR="00586A78">
        <w:rPr>
          <w:rFonts w:cs="Arial"/>
          <w:szCs w:val="24"/>
        </w:rPr>
        <w:t xml:space="preserve"> will defend their thesis proposal (pass/fail) at a proposal defense</w:t>
      </w:r>
      <w:r w:rsidR="007A59BC">
        <w:rPr>
          <w:rFonts w:cs="Arial"/>
          <w:szCs w:val="24"/>
        </w:rPr>
        <w:t xml:space="preserve"> to</w:t>
      </w:r>
      <w:r w:rsidR="00586A78">
        <w:rPr>
          <w:rFonts w:cs="Arial"/>
          <w:szCs w:val="24"/>
        </w:rPr>
        <w:t xml:space="preserve"> their advisory committee</w:t>
      </w:r>
      <w:r w:rsidR="001C298D" w:rsidRPr="00D03294">
        <w:rPr>
          <w:rFonts w:cs="Arial"/>
          <w:szCs w:val="24"/>
        </w:rPr>
        <w:t xml:space="preserve">. </w:t>
      </w:r>
      <w:r w:rsidR="00164B06">
        <w:rPr>
          <w:rFonts w:cs="Arial"/>
          <w:szCs w:val="24"/>
        </w:rPr>
        <w:t>For students in the PhD program, by passing their thesis defence, the student attains the status of candidate.</w:t>
      </w:r>
    </w:p>
    <w:p w14:paraId="693ECDAF" w14:textId="77777777" w:rsidR="00C34F83" w:rsidRDefault="00C34F83" w:rsidP="00C34F8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2BE00110" w14:textId="383FC846" w:rsidR="00C34F83" w:rsidRDefault="00C34F83" w:rsidP="00113DCE">
      <w:pPr>
        <w:pStyle w:val="Heading2"/>
      </w:pPr>
      <w:bookmarkStart w:id="94" w:name="_Toc223526320"/>
      <w:r>
        <w:t>Ethics</w:t>
      </w:r>
      <w:bookmarkEnd w:id="94"/>
    </w:p>
    <w:p w14:paraId="64101293" w14:textId="74BF65DF" w:rsidR="001C298D" w:rsidRPr="00C34F83" w:rsidRDefault="001C298D"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C34F83">
        <w:rPr>
          <w:rFonts w:cs="Arial"/>
          <w:szCs w:val="24"/>
        </w:rPr>
        <w:t xml:space="preserve">Students whose research </w:t>
      </w:r>
      <w:r w:rsidR="00091B80">
        <w:rPr>
          <w:rFonts w:cs="Arial"/>
          <w:szCs w:val="24"/>
        </w:rPr>
        <w:t>solicits participation from human research subjects (</w:t>
      </w:r>
      <w:r w:rsidR="00C34F83">
        <w:rPr>
          <w:rFonts w:cs="Arial"/>
          <w:szCs w:val="24"/>
        </w:rPr>
        <w:t>oral</w:t>
      </w:r>
      <w:r w:rsidRPr="00C34F83">
        <w:rPr>
          <w:rFonts w:cs="Arial"/>
          <w:szCs w:val="24"/>
        </w:rPr>
        <w:t xml:space="preserve"> interviews</w:t>
      </w:r>
      <w:r w:rsidR="00C34F83">
        <w:rPr>
          <w:rFonts w:cs="Arial"/>
          <w:szCs w:val="24"/>
        </w:rPr>
        <w:t>, community engaged research, surveys, or similar kinds of methodologies</w:t>
      </w:r>
      <w:r w:rsidR="00091B80">
        <w:rPr>
          <w:rFonts w:cs="Arial"/>
          <w:szCs w:val="24"/>
        </w:rPr>
        <w:t>)</w:t>
      </w:r>
      <w:r w:rsidRPr="00C34F83">
        <w:rPr>
          <w:rFonts w:cs="Arial"/>
          <w:szCs w:val="24"/>
        </w:rPr>
        <w:t xml:space="preserve"> must submit an </w:t>
      </w:r>
      <w:r w:rsidR="0036339B">
        <w:rPr>
          <w:rFonts w:cs="Arial"/>
          <w:szCs w:val="24"/>
        </w:rPr>
        <w:t>a</w:t>
      </w:r>
      <w:r w:rsidRPr="00C34F83">
        <w:rPr>
          <w:rFonts w:cs="Arial"/>
          <w:szCs w:val="24"/>
        </w:rPr>
        <w:t xml:space="preserve">pplication for </w:t>
      </w:r>
      <w:r w:rsidR="0036339B">
        <w:rPr>
          <w:rFonts w:cs="Arial"/>
          <w:szCs w:val="24"/>
        </w:rPr>
        <w:t>e</w:t>
      </w:r>
      <w:r w:rsidRPr="00C34F83">
        <w:rPr>
          <w:rFonts w:cs="Arial"/>
          <w:szCs w:val="24"/>
        </w:rPr>
        <w:t xml:space="preserve">thics </w:t>
      </w:r>
      <w:r w:rsidR="0036339B">
        <w:rPr>
          <w:rFonts w:cs="Arial"/>
          <w:szCs w:val="24"/>
        </w:rPr>
        <w:t>a</w:t>
      </w:r>
      <w:r w:rsidRPr="00C34F83">
        <w:rPr>
          <w:rFonts w:cs="Arial"/>
          <w:szCs w:val="24"/>
        </w:rPr>
        <w:t>pproval to the University</w:t>
      </w:r>
      <w:r w:rsidR="0036339B">
        <w:rPr>
          <w:rFonts w:cs="Arial"/>
          <w:szCs w:val="24"/>
        </w:rPr>
        <w:t>’s</w:t>
      </w:r>
      <w:r w:rsidRPr="00C34F83">
        <w:rPr>
          <w:rFonts w:cs="Arial"/>
          <w:szCs w:val="24"/>
        </w:rPr>
        <w:t xml:space="preserve"> </w:t>
      </w:r>
      <w:r w:rsidR="0036339B">
        <w:rPr>
          <w:rFonts w:cs="Arial"/>
          <w:szCs w:val="24"/>
        </w:rPr>
        <w:t>Human Research Ethics Office</w:t>
      </w:r>
      <w:r w:rsidRPr="00C34F83">
        <w:rPr>
          <w:rFonts w:cs="Arial"/>
          <w:szCs w:val="24"/>
        </w:rPr>
        <w:t>. Please consult your supervisor.</w:t>
      </w:r>
      <w:r w:rsidR="009A3B20">
        <w:rPr>
          <w:rFonts w:cs="Arial"/>
          <w:szCs w:val="24"/>
        </w:rPr>
        <w:t xml:space="preserve"> Additional information about the required online self-directed ethics courses that need to be registered in and taken in the first semester (GPS 960 or 961)</w:t>
      </w:r>
      <w:r w:rsidR="00A63802">
        <w:rPr>
          <w:rFonts w:cs="Arial"/>
          <w:szCs w:val="24"/>
        </w:rPr>
        <w:t>. These courses</w:t>
      </w:r>
      <w:r w:rsidR="009A3B20">
        <w:rPr>
          <w:rFonts w:cs="Arial"/>
          <w:szCs w:val="24"/>
        </w:rPr>
        <w:t xml:space="preserve"> are described in the MA and PhD portions of this guide. </w:t>
      </w:r>
    </w:p>
    <w:bookmarkEnd w:id="92"/>
    <w:p w14:paraId="57A58C49" w14:textId="77777777" w:rsidR="001C298D" w:rsidRPr="00D03294" w:rsidRDefault="001C298D"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EBD4B13" w14:textId="049BC0FB" w:rsidR="00D55EA0" w:rsidRDefault="00D55EA0" w:rsidP="002304C9">
      <w:pPr>
        <w:pStyle w:val="Heading2"/>
      </w:pPr>
      <w:bookmarkStart w:id="95" w:name="_Toc223526321"/>
      <w:r>
        <w:t>Honorariums</w:t>
      </w:r>
      <w:bookmarkEnd w:id="95"/>
    </w:p>
    <w:p w14:paraId="44BD5E75" w14:textId="400DC65E" w:rsidR="00D55EA0" w:rsidRDefault="00D55EA0" w:rsidP="00D55EA0">
      <w:pPr>
        <w:ind w:left="576"/>
      </w:pPr>
      <w:r>
        <w:t xml:space="preserve">For some kinds of community engaged research projects, giving an honorarium to the participants is expected. If you believe your work may require the distribution of honorariums, please contact your supervisor. Please do not assume there is departmental funding available for this kind of work. </w:t>
      </w:r>
    </w:p>
    <w:p w14:paraId="639D5C22" w14:textId="77777777" w:rsidR="00D55EA0" w:rsidRDefault="00D55EA0" w:rsidP="00113DCE">
      <w:pPr>
        <w:pStyle w:val="Heading2"/>
        <w:numPr>
          <w:ilvl w:val="0"/>
          <w:numId w:val="0"/>
        </w:numPr>
        <w:ind w:left="576"/>
      </w:pPr>
    </w:p>
    <w:p w14:paraId="12DB5961" w14:textId="5499EF27" w:rsidR="009C6297" w:rsidRDefault="009C6297" w:rsidP="00113DCE">
      <w:pPr>
        <w:pStyle w:val="Heading2"/>
      </w:pPr>
      <w:bookmarkStart w:id="96" w:name="_Toc223526322"/>
      <w:r>
        <w:t>Extensions in Program</w:t>
      </w:r>
      <w:bookmarkEnd w:id="96"/>
    </w:p>
    <w:p w14:paraId="239A6369" w14:textId="77777777" w:rsidR="009C6297" w:rsidRDefault="009C6297" w:rsidP="00113DCE">
      <w:pPr>
        <w:spacing w:line="276" w:lineRule="auto"/>
        <w:ind w:left="576"/>
      </w:pPr>
      <w:r>
        <w:t xml:space="preserve">Students who have reached the </w:t>
      </w:r>
      <w:hyperlink r:id="rId29" w:anchor="43TIMEINPROGRAM" w:history="1">
        <w:r w:rsidRPr="00B21C50">
          <w:rPr>
            <w:rStyle w:val="Hyperlink"/>
          </w:rPr>
          <w:t>maximum allowed time in the program</w:t>
        </w:r>
      </w:hyperlink>
      <w:r>
        <w:t xml:space="preserve"> may request a one-time program extension, for up to 12 months. For such request, student should provide the graduate chair the following information:</w:t>
      </w:r>
    </w:p>
    <w:p w14:paraId="74E479CD" w14:textId="77777777" w:rsidR="009C6297" w:rsidRDefault="009C6297">
      <w:pPr>
        <w:pStyle w:val="ListParagraph"/>
        <w:numPr>
          <w:ilvl w:val="0"/>
          <w:numId w:val="34"/>
        </w:numPr>
        <w:tabs>
          <w:tab w:val="left" w:pos="851"/>
        </w:tabs>
        <w:spacing w:after="200"/>
        <w:jc w:val="both"/>
      </w:pPr>
      <w:r>
        <w:t>Student name, degree sought, program start date, any prior approved leaves</w:t>
      </w:r>
    </w:p>
    <w:p w14:paraId="7C219253" w14:textId="77777777" w:rsidR="009C6297" w:rsidRDefault="009C6297">
      <w:pPr>
        <w:pStyle w:val="ListParagraph"/>
        <w:numPr>
          <w:ilvl w:val="0"/>
          <w:numId w:val="34"/>
        </w:numPr>
        <w:tabs>
          <w:tab w:val="left" w:pos="851"/>
        </w:tabs>
        <w:spacing w:after="200"/>
        <w:jc w:val="both"/>
      </w:pPr>
      <w:r>
        <w:t>Duration of requested extension</w:t>
      </w:r>
    </w:p>
    <w:p w14:paraId="2EF766E0" w14:textId="77777777" w:rsidR="009C6297" w:rsidRDefault="009C6297">
      <w:pPr>
        <w:pStyle w:val="ListParagraph"/>
        <w:numPr>
          <w:ilvl w:val="0"/>
          <w:numId w:val="34"/>
        </w:numPr>
        <w:tabs>
          <w:tab w:val="left" w:pos="851"/>
        </w:tabs>
        <w:spacing w:after="200"/>
        <w:jc w:val="both"/>
      </w:pPr>
      <w:r>
        <w:t>All requirements completed to date</w:t>
      </w:r>
    </w:p>
    <w:p w14:paraId="6432686E" w14:textId="77777777" w:rsidR="009C6297" w:rsidRDefault="009C6297">
      <w:pPr>
        <w:pStyle w:val="ListParagraph"/>
        <w:numPr>
          <w:ilvl w:val="0"/>
          <w:numId w:val="34"/>
        </w:numPr>
        <w:tabs>
          <w:tab w:val="left" w:pos="851"/>
        </w:tabs>
        <w:spacing w:after="200"/>
        <w:jc w:val="both"/>
      </w:pPr>
      <w:r>
        <w:t>A detailed list of outstanding requirements</w:t>
      </w:r>
    </w:p>
    <w:p w14:paraId="7CDD219E" w14:textId="77777777" w:rsidR="009C6297" w:rsidRDefault="009C6297">
      <w:pPr>
        <w:pStyle w:val="ListParagraph"/>
        <w:numPr>
          <w:ilvl w:val="0"/>
          <w:numId w:val="34"/>
        </w:numPr>
        <w:tabs>
          <w:tab w:val="left" w:pos="851"/>
        </w:tabs>
        <w:spacing w:after="200"/>
        <w:jc w:val="both"/>
      </w:pPr>
      <w:r>
        <w:t>Reasons for delays</w:t>
      </w:r>
    </w:p>
    <w:p w14:paraId="4A5FAC8C" w14:textId="77777777" w:rsidR="009C6297" w:rsidRDefault="009C6297">
      <w:pPr>
        <w:pStyle w:val="ListParagraph"/>
        <w:numPr>
          <w:ilvl w:val="0"/>
          <w:numId w:val="34"/>
        </w:numPr>
        <w:tabs>
          <w:tab w:val="left" w:pos="851"/>
        </w:tabs>
        <w:spacing w:after="200"/>
        <w:jc w:val="both"/>
      </w:pPr>
      <w:r>
        <w:t>A detailed plan and timeline for meeting the outstanding requirements within the requested extension timeframe*</w:t>
      </w:r>
    </w:p>
    <w:p w14:paraId="536B6454" w14:textId="77777777" w:rsidR="009C6297" w:rsidRDefault="009C6297" w:rsidP="009C6297">
      <w:pPr>
        <w:spacing w:line="276" w:lineRule="auto"/>
        <w:ind w:left="576"/>
        <w:rPr>
          <w:i/>
          <w:iCs/>
        </w:rPr>
      </w:pPr>
      <w:r>
        <w:t xml:space="preserve">* </w:t>
      </w:r>
      <w:r>
        <w:rPr>
          <w:i/>
          <w:iCs/>
        </w:rPr>
        <w:t xml:space="preserve">Request for extension and the </w:t>
      </w:r>
      <w:r w:rsidRPr="006D3363">
        <w:rPr>
          <w:i/>
          <w:iCs/>
        </w:rPr>
        <w:t>detailed plan and timeline must be approved by the advisory committee before sending the request to the graduate chair.</w:t>
      </w:r>
    </w:p>
    <w:p w14:paraId="05C1E166" w14:textId="77777777" w:rsidR="009C6297" w:rsidRDefault="009C6297" w:rsidP="009C6297">
      <w:pPr>
        <w:spacing w:line="276" w:lineRule="auto"/>
        <w:ind w:left="576"/>
        <w:rPr>
          <w:i/>
          <w:iCs/>
        </w:rPr>
      </w:pPr>
    </w:p>
    <w:p w14:paraId="1C8C5906" w14:textId="77777777" w:rsidR="009C6297" w:rsidRDefault="009C6297" w:rsidP="00113DCE">
      <w:pPr>
        <w:spacing w:line="276" w:lineRule="auto"/>
        <w:ind w:left="576"/>
      </w:pPr>
      <w:r>
        <w:t xml:space="preserve">In exceptional circumstances, if the student has a justifiable reason for delay beyond the Departmental approval, the graduate chair may submit a request to CGPS for 1 (Masters) or 2 (Ph.D.) additional 12-month period extensions. These requests are reviewed by the Dean CGPS for approval. </w:t>
      </w:r>
    </w:p>
    <w:p w14:paraId="69C49533" w14:textId="77777777" w:rsidR="009C6297" w:rsidRPr="006D3363" w:rsidRDefault="009C6297" w:rsidP="00113DCE">
      <w:pPr>
        <w:spacing w:line="276" w:lineRule="auto"/>
        <w:ind w:left="576"/>
        <w:rPr>
          <w:i/>
          <w:iCs/>
        </w:rPr>
      </w:pPr>
    </w:p>
    <w:p w14:paraId="031A87F5" w14:textId="77777777" w:rsidR="009C6297" w:rsidRPr="00D55EA0" w:rsidRDefault="009C6297" w:rsidP="00113DCE">
      <w:pPr>
        <w:ind w:left="576"/>
      </w:pPr>
    </w:p>
    <w:p w14:paraId="54B6FFB0" w14:textId="1A9484F4" w:rsidR="00C44311" w:rsidRDefault="001C298D" w:rsidP="002304C9">
      <w:pPr>
        <w:pStyle w:val="Heading2"/>
      </w:pPr>
      <w:bookmarkStart w:id="97" w:name="_Toc223526323"/>
      <w:r w:rsidRPr="00D03294">
        <w:t>Progress reports</w:t>
      </w:r>
      <w:bookmarkEnd w:id="97"/>
    </w:p>
    <w:p w14:paraId="4E5E1912" w14:textId="6A5DB154" w:rsidR="00E968BB" w:rsidRPr="00D03294" w:rsidRDefault="00C44311"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ED3D29" w:rsidRPr="00D03294">
        <w:rPr>
          <w:rFonts w:cs="Arial"/>
          <w:szCs w:val="24"/>
        </w:rPr>
        <w:t>Supervisors of c</w:t>
      </w:r>
      <w:r w:rsidR="001C298D" w:rsidRPr="00D03294">
        <w:rPr>
          <w:rFonts w:cs="Arial"/>
          <w:szCs w:val="24"/>
        </w:rPr>
        <w:t>ontinuing M.</w:t>
      </w:r>
      <w:r w:rsidR="00E968BB" w:rsidRPr="00D03294">
        <w:rPr>
          <w:rFonts w:cs="Arial"/>
          <w:szCs w:val="24"/>
        </w:rPr>
        <w:t>A. and Ph.D. students must submit</w:t>
      </w:r>
      <w:r w:rsidR="001C298D" w:rsidRPr="00D03294">
        <w:rPr>
          <w:rFonts w:cs="Arial"/>
          <w:szCs w:val="24"/>
        </w:rPr>
        <w:t xml:space="preserve"> a</w:t>
      </w:r>
      <w:r w:rsidR="00E968BB" w:rsidRPr="00D03294">
        <w:rPr>
          <w:rFonts w:cs="Arial"/>
          <w:szCs w:val="24"/>
        </w:rPr>
        <w:t>nnual</w:t>
      </w:r>
      <w:r w:rsidR="001C298D" w:rsidRPr="00D03294">
        <w:rPr>
          <w:rFonts w:cs="Arial"/>
          <w:szCs w:val="24"/>
        </w:rPr>
        <w:t xml:space="preserve"> progress report</w:t>
      </w:r>
      <w:r w:rsidR="00E968BB" w:rsidRPr="00D03294">
        <w:rPr>
          <w:rFonts w:cs="Arial"/>
          <w:szCs w:val="24"/>
        </w:rPr>
        <w:t xml:space="preserve">. It is the responsibility of graduate student supervisors to schedule annual progress meetings and to submit a </w:t>
      </w:r>
      <w:hyperlink r:id="rId30" w:history="1">
        <w:r w:rsidR="00E968BB" w:rsidRPr="009A3B20">
          <w:rPr>
            <w:rStyle w:val="Hyperlink"/>
            <w:rFonts w:cs="Arial"/>
            <w:szCs w:val="24"/>
          </w:rPr>
          <w:t>Progress Report (G</w:t>
        </w:r>
        <w:r w:rsidR="000E1F58">
          <w:rPr>
            <w:rStyle w:val="Hyperlink"/>
            <w:rFonts w:cs="Arial"/>
            <w:szCs w:val="24"/>
          </w:rPr>
          <w:t>PS</w:t>
        </w:r>
        <w:r w:rsidR="00E968BB" w:rsidRPr="009A3B20">
          <w:rPr>
            <w:rStyle w:val="Hyperlink"/>
            <w:rFonts w:cs="Arial"/>
            <w:szCs w:val="24"/>
          </w:rPr>
          <w:t xml:space="preserve"> 210)</w:t>
        </w:r>
      </w:hyperlink>
      <w:r w:rsidR="00E968BB" w:rsidRPr="00D03294">
        <w:rPr>
          <w:rFonts w:cs="Arial"/>
          <w:szCs w:val="24"/>
        </w:rPr>
        <w:t xml:space="preserve"> to the</w:t>
      </w:r>
      <w:r w:rsidR="00ED3D29" w:rsidRPr="00D03294">
        <w:rPr>
          <w:rFonts w:cs="Arial"/>
          <w:szCs w:val="24"/>
        </w:rPr>
        <w:t xml:space="preserve"> </w:t>
      </w:r>
      <w:r w:rsidR="00863CC3">
        <w:rPr>
          <w:rFonts w:cs="Arial"/>
          <w:szCs w:val="24"/>
        </w:rPr>
        <w:t>Graduate Director and the Department Programs Administrator</w:t>
      </w:r>
      <w:r w:rsidR="00E968BB" w:rsidRPr="00D03294">
        <w:rPr>
          <w:rFonts w:cs="Arial"/>
          <w:szCs w:val="24"/>
        </w:rPr>
        <w:t>. Normally these meetings involve the supervisor, the student</w:t>
      </w:r>
      <w:r w:rsidR="00B22258">
        <w:rPr>
          <w:rFonts w:cs="Arial"/>
          <w:szCs w:val="24"/>
        </w:rPr>
        <w:t>,</w:t>
      </w:r>
      <w:r w:rsidR="00E968BB" w:rsidRPr="00D03294">
        <w:rPr>
          <w:rFonts w:cs="Arial"/>
          <w:szCs w:val="24"/>
        </w:rPr>
        <w:t xml:space="preserve"> and the members of the advisory committee. </w:t>
      </w:r>
    </w:p>
    <w:p w14:paraId="7770F055"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EE15E30" w14:textId="0A35FF28" w:rsidR="00C44311" w:rsidRDefault="001C298D" w:rsidP="00F406BF">
      <w:pPr>
        <w:pStyle w:val="Heading2"/>
      </w:pPr>
      <w:bookmarkStart w:id="98" w:name="_Toc223526324"/>
      <w:r w:rsidRPr="00D03294">
        <w:t>Preparation of thesis</w:t>
      </w:r>
      <w:bookmarkEnd w:id="98"/>
    </w:p>
    <w:p w14:paraId="2DDD8DDF" w14:textId="38C1F95A" w:rsidR="00E968BB" w:rsidRPr="00620DE1" w:rsidRDefault="00C44311" w:rsidP="00620DE1">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rPr>
          <w:rFonts w:cs="Arial"/>
          <w:b/>
          <w:bCs/>
          <w:szCs w:val="24"/>
        </w:rPr>
        <w:tab/>
      </w:r>
      <w:r w:rsidR="001C298D" w:rsidRPr="00D03294">
        <w:rPr>
          <w:rFonts w:cs="Arial"/>
          <w:szCs w:val="24"/>
        </w:rPr>
        <w:t>Graduate students are expected to be familiar with the regulations regarding the preparation, submission, and examination of M.A. and Ph.D. theses. Guidelines for the Preparation of a Thesis can be found at</w:t>
      </w:r>
      <w:r w:rsidR="00E968BB" w:rsidRPr="00D03294">
        <w:rPr>
          <w:rFonts w:cs="Arial"/>
          <w:szCs w:val="24"/>
        </w:rPr>
        <w:t xml:space="preserve"> </w:t>
      </w:r>
      <w:hyperlink r:id="rId31" w:history="1">
        <w:r w:rsidR="00E968BB" w:rsidRPr="00D03294">
          <w:rPr>
            <w:rStyle w:val="Hyperlink"/>
            <w:rFonts w:cs="Arial"/>
            <w:szCs w:val="24"/>
          </w:rPr>
          <w:t>https://students.usask.ca/graduate/thesis-preparation.php</w:t>
        </w:r>
      </w:hyperlink>
      <w:r w:rsidR="00620DE1">
        <w:t xml:space="preserve"> and </w:t>
      </w:r>
      <w:hyperlink r:id="rId32" w:anchor="iconbookTheThesisRoadmap" w:history="1">
        <w:r w:rsidR="00620DE1" w:rsidRPr="00F46E1F">
          <w:rPr>
            <w:rStyle w:val="Hyperlink"/>
          </w:rPr>
          <w:t>https://cgps.usask.ca/onboarding/grad-toolkit/about-the-roadmaps.php#iconbookTheThesisRoadmap</w:t>
        </w:r>
      </w:hyperlink>
      <w:r w:rsidR="00620DE1">
        <w:t xml:space="preserve"> </w:t>
      </w:r>
    </w:p>
    <w:p w14:paraId="7E59D01D"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color w:val="auto"/>
          <w:szCs w:val="24"/>
        </w:rPr>
      </w:pPr>
    </w:p>
    <w:p w14:paraId="73C86D77" w14:textId="2EB5F40D" w:rsidR="00C44311" w:rsidRDefault="001C298D" w:rsidP="00F406BF">
      <w:pPr>
        <w:pStyle w:val="Heading2"/>
      </w:pPr>
      <w:bookmarkStart w:id="99" w:name="_Toc223526325"/>
      <w:r w:rsidRPr="00D03294">
        <w:t>Completion of thesis</w:t>
      </w:r>
      <w:bookmarkEnd w:id="99"/>
    </w:p>
    <w:p w14:paraId="5691E703" w14:textId="2D547944" w:rsidR="001C298D" w:rsidRPr="00D03294" w:rsidRDefault="00C44311"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b/>
          <w:bCs/>
          <w:szCs w:val="24"/>
        </w:rPr>
        <w:tab/>
      </w:r>
      <w:r w:rsidR="001C298D" w:rsidRPr="00D03294">
        <w:rPr>
          <w:rFonts w:cs="Arial"/>
          <w:szCs w:val="24"/>
        </w:rPr>
        <w:t>Thesis preparation involves a long</w:t>
      </w:r>
      <w:r w:rsidR="001C298D" w:rsidRPr="00D03294">
        <w:rPr>
          <w:rFonts w:cs="Arial"/>
          <w:szCs w:val="24"/>
        </w:rPr>
        <w:noBreakHyphen/>
        <w:t>term commitment through the stages of preparing a research proposal, completing a literature review, developing methodology, carrying out research, and developing and revising a</w:t>
      </w:r>
      <w:r w:rsidR="001C298D" w:rsidRPr="00D03294">
        <w:rPr>
          <w:rStyle w:val="QuickFormat5"/>
          <w:sz w:val="24"/>
          <w:szCs w:val="24"/>
        </w:rPr>
        <w:t xml:space="preserve"> coher</w:t>
      </w:r>
      <w:r w:rsidR="001C298D" w:rsidRPr="00D03294">
        <w:rPr>
          <w:rFonts w:cs="Arial"/>
          <w:szCs w:val="24"/>
        </w:rPr>
        <w:t>ent, well</w:t>
      </w:r>
      <w:r w:rsidR="001C298D" w:rsidRPr="00D03294">
        <w:rPr>
          <w:rFonts w:cs="Arial"/>
          <w:szCs w:val="24"/>
        </w:rPr>
        <w:noBreakHyphen/>
        <w:t>argued manuscript.  Throughout this process the student will retain contact with the supervisor as well as the advisory committee.</w:t>
      </w:r>
    </w:p>
    <w:p w14:paraId="36584F4F"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AB14289" w14:textId="3CDB4ABF" w:rsidR="00C44311" w:rsidRDefault="00B838F8" w:rsidP="00F406BF">
      <w:pPr>
        <w:pStyle w:val="Heading2"/>
        <w:rPr>
          <w:rStyle w:val="QuickFormat5"/>
          <w:sz w:val="24"/>
          <w:szCs w:val="24"/>
        </w:rPr>
      </w:pPr>
      <w:bookmarkStart w:id="100" w:name="_Toc223526326"/>
      <w:r>
        <w:rPr>
          <w:rStyle w:val="QuickFormat5"/>
          <w:sz w:val="24"/>
          <w:szCs w:val="24"/>
        </w:rPr>
        <w:t>Thesis</w:t>
      </w:r>
      <w:r w:rsidR="00C44311">
        <w:rPr>
          <w:rStyle w:val="QuickFormat5"/>
          <w:sz w:val="24"/>
          <w:szCs w:val="24"/>
        </w:rPr>
        <w:t xml:space="preserve"> Defen</w:t>
      </w:r>
      <w:r w:rsidR="00644140">
        <w:rPr>
          <w:rStyle w:val="QuickFormat5"/>
          <w:sz w:val="24"/>
          <w:szCs w:val="24"/>
        </w:rPr>
        <w:t>c</w:t>
      </w:r>
      <w:r w:rsidR="00C44311">
        <w:rPr>
          <w:rStyle w:val="QuickFormat5"/>
          <w:sz w:val="24"/>
          <w:szCs w:val="24"/>
        </w:rPr>
        <w:t>e</w:t>
      </w:r>
      <w:bookmarkEnd w:id="100"/>
    </w:p>
    <w:p w14:paraId="74E74EC8" w14:textId="6A93D36D" w:rsidR="001C298D" w:rsidRPr="00D03294" w:rsidRDefault="001C298D" w:rsidP="003C0764">
      <w:pPr>
        <w:ind w:left="576"/>
        <w:rPr>
          <w:rStyle w:val="QuickFormat5"/>
          <w:sz w:val="24"/>
          <w:szCs w:val="24"/>
        </w:rPr>
      </w:pPr>
      <w:r w:rsidRPr="00D03294">
        <w:rPr>
          <w:rStyle w:val="QuickFormat5"/>
          <w:sz w:val="24"/>
          <w:szCs w:val="24"/>
        </w:rPr>
        <w:t xml:space="preserve">Every thesis must go to oral defence.  When, in the opinion of the student and the supervisor, the work is </w:t>
      </w:r>
      <w:r w:rsidR="006A1C33">
        <w:rPr>
          <w:rStyle w:val="QuickFormat5"/>
          <w:sz w:val="24"/>
          <w:szCs w:val="24"/>
        </w:rPr>
        <w:t>suitably</w:t>
      </w:r>
      <w:r w:rsidRPr="00D03294">
        <w:rPr>
          <w:rStyle w:val="QuickFormat5"/>
          <w:sz w:val="24"/>
          <w:szCs w:val="24"/>
        </w:rPr>
        <w:t xml:space="preserve"> complete and ready for defence, the supervisor will then submit a draft of the thesis to the advisory committee.  It is the student</w:t>
      </w:r>
      <w:r w:rsidR="008A3466" w:rsidRPr="00D03294">
        <w:rPr>
          <w:rStyle w:val="QuickFormat5"/>
          <w:sz w:val="24"/>
          <w:szCs w:val="24"/>
        </w:rPr>
        <w:t>’</w:t>
      </w:r>
      <w:r w:rsidRPr="00D03294">
        <w:rPr>
          <w:rStyle w:val="QuickFormat5"/>
          <w:sz w:val="24"/>
          <w:szCs w:val="24"/>
        </w:rPr>
        <w:t xml:space="preserve">s responsibility to prepare and assemble all materials of the </w:t>
      </w:r>
      <w:r w:rsidR="006725CA" w:rsidRPr="00D03294">
        <w:rPr>
          <w:rStyle w:val="QuickFormat5"/>
          <w:sz w:val="24"/>
          <w:szCs w:val="24"/>
        </w:rPr>
        <w:t>thesis and</w:t>
      </w:r>
      <w:r w:rsidRPr="00D03294">
        <w:rPr>
          <w:rStyle w:val="QuickFormat5"/>
          <w:sz w:val="24"/>
          <w:szCs w:val="24"/>
        </w:rPr>
        <w:t xml:space="preserve"> </w:t>
      </w:r>
      <w:r w:rsidR="0028327B">
        <w:rPr>
          <w:rStyle w:val="QuickFormat5"/>
          <w:sz w:val="24"/>
          <w:szCs w:val="24"/>
        </w:rPr>
        <w:t>submit them to</w:t>
      </w:r>
      <w:r w:rsidRPr="00D03294">
        <w:rPr>
          <w:rStyle w:val="QuickFormat5"/>
          <w:sz w:val="24"/>
          <w:szCs w:val="24"/>
        </w:rPr>
        <w:t xml:space="preserve"> the advisory committee. </w:t>
      </w:r>
    </w:p>
    <w:p w14:paraId="55A41500" w14:textId="7C52CA81" w:rsidR="001C298D" w:rsidRPr="00A36F25" w:rsidRDefault="001C298D"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b/>
          <w:bCs/>
          <w:szCs w:val="24"/>
        </w:rPr>
      </w:pPr>
    </w:p>
    <w:p w14:paraId="2401BD57" w14:textId="61792C41" w:rsidR="000515E6" w:rsidRDefault="001C298D" w:rsidP="000515E6">
      <w:pPr>
        <w:pStyle w:val="Heading3"/>
        <w:rPr>
          <w:rStyle w:val="QuickFormat6"/>
          <w:rFonts w:cstheme="majorBidi"/>
          <w:b/>
          <w:bCs/>
          <w:color w:val="3B3838" w:themeColor="background2" w:themeShade="40"/>
          <w:sz w:val="24"/>
          <w:szCs w:val="26"/>
        </w:rPr>
      </w:pPr>
      <w:r w:rsidRPr="00A36F25">
        <w:rPr>
          <w:rStyle w:val="QuickFormat6"/>
          <w:rFonts w:cstheme="majorBidi"/>
          <w:b/>
          <w:bCs/>
          <w:color w:val="3B3838" w:themeColor="background2" w:themeShade="40"/>
          <w:sz w:val="24"/>
          <w:szCs w:val="26"/>
        </w:rPr>
        <w:t>Permission to submit thesis for examination</w:t>
      </w:r>
      <w:r w:rsidR="00B838F8">
        <w:rPr>
          <w:rStyle w:val="QuickFormat6"/>
          <w:rFonts w:cstheme="majorBidi"/>
          <w:b/>
          <w:bCs/>
          <w:color w:val="3B3838" w:themeColor="background2" w:themeShade="40"/>
          <w:sz w:val="24"/>
          <w:szCs w:val="26"/>
        </w:rPr>
        <w:t xml:space="preserve"> </w:t>
      </w:r>
    </w:p>
    <w:p w14:paraId="12C6790B" w14:textId="175CBA21" w:rsidR="001C298D" w:rsidRPr="00D03294" w:rsidRDefault="001C298D" w:rsidP="00B838F8">
      <w:pPr>
        <w:pStyle w:val="Heading3"/>
        <w:numPr>
          <w:ilvl w:val="0"/>
          <w:numId w:val="0"/>
        </w:numPr>
        <w:ind w:left="630"/>
        <w:rPr>
          <w:rStyle w:val="QuickFormat6"/>
          <w:i/>
          <w:iCs/>
          <w:sz w:val="24"/>
          <w:szCs w:val="24"/>
        </w:rPr>
      </w:pPr>
      <w:r w:rsidRPr="00D03294">
        <w:rPr>
          <w:rStyle w:val="QuickFormat6"/>
          <w:sz w:val="24"/>
          <w:szCs w:val="24"/>
        </w:rPr>
        <w:t xml:space="preserve">It is expected that the student will follow the advice of the supervisor and the advisory committee in establishing when the thesis is ready for examination.  When the advisory committee agrees that this is the case, the </w:t>
      </w:r>
      <w:r w:rsidR="00E6520E">
        <w:rPr>
          <w:rStyle w:val="QuickFormat6"/>
          <w:sz w:val="24"/>
          <w:szCs w:val="24"/>
        </w:rPr>
        <w:t xml:space="preserve">Graduate Director and the </w:t>
      </w:r>
      <w:r w:rsidR="00E6520E">
        <w:rPr>
          <w:rFonts w:cs="Arial"/>
        </w:rPr>
        <w:t>Department Programs Administrator</w:t>
      </w:r>
      <w:r w:rsidR="00E6520E" w:rsidRPr="00D03294">
        <w:rPr>
          <w:rStyle w:val="QuickFormat6"/>
          <w:sz w:val="24"/>
          <w:szCs w:val="24"/>
        </w:rPr>
        <w:t xml:space="preserve"> </w:t>
      </w:r>
      <w:r w:rsidR="00E6520E">
        <w:rPr>
          <w:rStyle w:val="QuickFormat6"/>
          <w:sz w:val="24"/>
          <w:szCs w:val="24"/>
        </w:rPr>
        <w:t xml:space="preserve">will notify </w:t>
      </w:r>
      <w:r w:rsidRPr="00D03294">
        <w:rPr>
          <w:rStyle w:val="QuickFormat6"/>
          <w:sz w:val="24"/>
          <w:szCs w:val="24"/>
        </w:rPr>
        <w:t xml:space="preserve">the </w:t>
      </w:r>
      <w:r w:rsidR="00D50456">
        <w:rPr>
          <w:rStyle w:val="QuickFormat6"/>
          <w:sz w:val="24"/>
          <w:szCs w:val="24"/>
        </w:rPr>
        <w:t>CGPS of the desire for an examination</w:t>
      </w:r>
      <w:r w:rsidRPr="00D03294">
        <w:rPr>
          <w:rStyle w:val="QuickFormat6"/>
          <w:sz w:val="24"/>
          <w:szCs w:val="24"/>
        </w:rPr>
        <w:t xml:space="preserve">. </w:t>
      </w:r>
      <w:r w:rsidR="00E6520E">
        <w:rPr>
          <w:rStyle w:val="QuickFormat6"/>
          <w:sz w:val="24"/>
          <w:szCs w:val="24"/>
        </w:rPr>
        <w:t>If CGPS approves,</w:t>
      </w:r>
      <w:r w:rsidRPr="00D03294">
        <w:rPr>
          <w:rStyle w:val="QuickFormat6"/>
          <w:sz w:val="24"/>
          <w:szCs w:val="24"/>
        </w:rPr>
        <w:t xml:space="preserve"> an</w:t>
      </w:r>
      <w:r w:rsidR="00D359DE">
        <w:rPr>
          <w:rStyle w:val="QuickFormat6"/>
          <w:sz w:val="24"/>
          <w:szCs w:val="24"/>
        </w:rPr>
        <w:t xml:space="preserve"> examination committee is created</w:t>
      </w:r>
      <w:r w:rsidR="008E1788">
        <w:rPr>
          <w:rStyle w:val="QuickFormat6"/>
          <w:sz w:val="24"/>
          <w:szCs w:val="24"/>
        </w:rPr>
        <w:t xml:space="preserve">. </w:t>
      </w:r>
    </w:p>
    <w:p w14:paraId="631E5EE1"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Style w:val="QuickFormat6"/>
          <w:i/>
          <w:iCs/>
          <w:sz w:val="24"/>
          <w:szCs w:val="24"/>
        </w:rPr>
      </w:pPr>
    </w:p>
    <w:p w14:paraId="1F2ACD4F" w14:textId="35A2CC82"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The advisory committee will be allowed a reasonable interval (norm</w:t>
      </w:r>
      <w:r w:rsidR="00E968BB" w:rsidRPr="00D03294">
        <w:rPr>
          <w:rFonts w:cs="Arial"/>
          <w:szCs w:val="24"/>
        </w:rPr>
        <w:t>ally the time required will be 3</w:t>
      </w:r>
      <w:r w:rsidRPr="00D03294">
        <w:rPr>
          <w:rFonts w:cs="Arial"/>
          <w:szCs w:val="24"/>
        </w:rPr>
        <w:t xml:space="preserve"> weeks for an </w:t>
      </w:r>
      <w:r w:rsidR="001D0309" w:rsidRPr="00D03294">
        <w:rPr>
          <w:rFonts w:cs="Arial"/>
          <w:szCs w:val="24"/>
        </w:rPr>
        <w:t>M.A.</w:t>
      </w:r>
      <w:r w:rsidRPr="00D03294">
        <w:rPr>
          <w:rFonts w:cs="Arial"/>
          <w:szCs w:val="24"/>
        </w:rPr>
        <w:t xml:space="preserve"> thesis and 4 weeks for a </w:t>
      </w:r>
      <w:r w:rsidR="00E945C8" w:rsidRPr="00D03294">
        <w:rPr>
          <w:rFonts w:cs="Arial"/>
          <w:szCs w:val="24"/>
        </w:rPr>
        <w:t>Ph.D.</w:t>
      </w:r>
      <w:r w:rsidRPr="00D03294">
        <w:rPr>
          <w:rFonts w:cs="Arial"/>
          <w:szCs w:val="24"/>
        </w:rPr>
        <w:t xml:space="preserve"> thesis) to reply as to whether the thesis is examinable. </w:t>
      </w:r>
      <w:r w:rsidRPr="00D03294">
        <w:rPr>
          <w:rFonts w:cs="Arial"/>
          <w:i/>
          <w:iCs/>
          <w:szCs w:val="24"/>
        </w:rPr>
        <w:t xml:space="preserve"> </w:t>
      </w:r>
      <w:r w:rsidR="001D6B5A" w:rsidRPr="00D03294">
        <w:rPr>
          <w:rFonts w:cs="Arial"/>
          <w:iCs/>
          <w:szCs w:val="24"/>
        </w:rPr>
        <w:t xml:space="preserve">Committee members who are unable to return a judgement on a draft thesis within the normal turnaround interval (e.g. because of holidays or research trips) should communicate this to the supervisor and </w:t>
      </w:r>
      <w:r w:rsidR="00A225A7">
        <w:rPr>
          <w:rFonts w:cs="Arial"/>
          <w:iCs/>
          <w:szCs w:val="24"/>
        </w:rPr>
        <w:t>G</w:t>
      </w:r>
      <w:r w:rsidR="001D6B5A" w:rsidRPr="00D03294">
        <w:rPr>
          <w:rFonts w:cs="Arial"/>
          <w:iCs/>
          <w:szCs w:val="24"/>
        </w:rPr>
        <w:t xml:space="preserve">raduate </w:t>
      </w:r>
      <w:r w:rsidR="00A225A7">
        <w:rPr>
          <w:rFonts w:cs="Arial"/>
          <w:iCs/>
          <w:szCs w:val="24"/>
        </w:rPr>
        <w:t>D</w:t>
      </w:r>
      <w:r w:rsidR="001D6B5A" w:rsidRPr="00D03294">
        <w:rPr>
          <w:rFonts w:cs="Arial"/>
          <w:iCs/>
          <w:szCs w:val="24"/>
        </w:rPr>
        <w:t>irector as soon as possible after receiving the thesis.</w:t>
      </w:r>
    </w:p>
    <w:p w14:paraId="481314EF"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07D28422" w14:textId="64FA5AF6" w:rsidR="00136457" w:rsidRPr="00D03294" w:rsidRDefault="00A16700"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A16700">
        <w:rPr>
          <w:rFonts w:cs="Arial"/>
          <w:szCs w:val="24"/>
        </w:rPr>
        <w:t>Under exceptional circumstances, a student may request in writing that the Dean of the CGPS arrange for an examination of the dissertation without the agreement of the advisory committee.</w:t>
      </w:r>
      <w:r w:rsidR="005C1276">
        <w:rPr>
          <w:rFonts w:cs="Arial"/>
          <w:szCs w:val="24"/>
        </w:rPr>
        <w:t xml:space="preserve"> </w:t>
      </w:r>
      <w:r w:rsidR="001C298D" w:rsidRPr="00D03294">
        <w:rPr>
          <w:rFonts w:cs="Arial"/>
          <w:szCs w:val="24"/>
        </w:rPr>
        <w:t xml:space="preserve">The rules for such an examination are determined by the </w:t>
      </w:r>
      <w:r w:rsidR="00A074BC" w:rsidRPr="00D03294">
        <w:rPr>
          <w:rFonts w:cs="Arial"/>
          <w:szCs w:val="24"/>
        </w:rPr>
        <w:t>d</w:t>
      </w:r>
      <w:r w:rsidR="001C298D" w:rsidRPr="00D03294">
        <w:rPr>
          <w:rFonts w:cs="Arial"/>
          <w:szCs w:val="24"/>
        </w:rPr>
        <w:t xml:space="preserve">ean in </w:t>
      </w:r>
      <w:r w:rsidR="00A074BC" w:rsidRPr="00D03294">
        <w:rPr>
          <w:rFonts w:cs="Arial"/>
          <w:szCs w:val="24"/>
        </w:rPr>
        <w:t xml:space="preserve">consultation with the department head, the director </w:t>
      </w:r>
      <w:r w:rsidR="00D359DE">
        <w:rPr>
          <w:rFonts w:cs="Arial"/>
          <w:szCs w:val="24"/>
        </w:rPr>
        <w:t>of</w:t>
      </w:r>
      <w:r w:rsidR="00A074BC" w:rsidRPr="00D03294">
        <w:rPr>
          <w:rFonts w:cs="Arial"/>
          <w:szCs w:val="24"/>
        </w:rPr>
        <w:t xml:space="preserve"> graduate studies, the supervisor, and the student (See </w:t>
      </w:r>
      <w:hyperlink r:id="rId33" w:anchor="81PERMISSIONTOSUBMITTHETHESISFORDEFENCE" w:history="1">
        <w:r w:rsidR="00A074BC" w:rsidRPr="00AC5B2D">
          <w:rPr>
            <w:rStyle w:val="Hyperlink"/>
            <w:rFonts w:cs="Arial"/>
            <w:szCs w:val="24"/>
          </w:rPr>
          <w:t xml:space="preserve">CGPS Policy </w:t>
        </w:r>
        <w:r w:rsidR="00AC5B2D" w:rsidRPr="00AC5B2D">
          <w:rPr>
            <w:rStyle w:val="Hyperlink"/>
            <w:rFonts w:cs="Arial"/>
            <w:szCs w:val="24"/>
          </w:rPr>
          <w:t xml:space="preserve">8.1 </w:t>
        </w:r>
        <w:r w:rsidR="00A074BC" w:rsidRPr="00AC5B2D">
          <w:rPr>
            <w:rStyle w:val="Hyperlink"/>
            <w:rFonts w:cs="Arial"/>
            <w:szCs w:val="24"/>
          </w:rPr>
          <w:t>Permission to submit the thesis for defence</w:t>
        </w:r>
      </w:hyperlink>
      <w:r w:rsidR="00A074BC" w:rsidRPr="00D03294">
        <w:rPr>
          <w:rFonts w:cs="Arial"/>
          <w:szCs w:val="24"/>
        </w:rPr>
        <w:t>).</w:t>
      </w:r>
      <w:r w:rsidR="00136457" w:rsidRPr="00D03294">
        <w:rPr>
          <w:rFonts w:cs="Arial"/>
          <w:szCs w:val="24"/>
        </w:rPr>
        <w:t xml:space="preserve"> </w:t>
      </w:r>
    </w:p>
    <w:p w14:paraId="4CDD4C4B" w14:textId="77777777" w:rsidR="001C298D" w:rsidRPr="00D03294" w:rsidRDefault="001C298D" w:rsidP="00F406BF">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206D8305" w14:textId="046E3E6A" w:rsidR="000515E6" w:rsidRPr="000515E6" w:rsidRDefault="001C298D" w:rsidP="000515E6">
      <w:pPr>
        <w:pStyle w:val="Heading3"/>
        <w:rPr>
          <w:b/>
          <w:bCs/>
        </w:rPr>
      </w:pPr>
      <w:r w:rsidRPr="000515E6">
        <w:rPr>
          <w:b/>
          <w:bCs/>
        </w:rPr>
        <w:t xml:space="preserve">Scheduling the </w:t>
      </w:r>
      <w:r w:rsidR="00E56FEA" w:rsidRPr="000515E6">
        <w:rPr>
          <w:b/>
          <w:bCs/>
        </w:rPr>
        <w:t>oral defence</w:t>
      </w:r>
      <w:r w:rsidR="00B838F8" w:rsidRPr="000515E6">
        <w:rPr>
          <w:b/>
          <w:bCs/>
        </w:rPr>
        <w:t xml:space="preserve"> </w:t>
      </w:r>
    </w:p>
    <w:p w14:paraId="60C4B388" w14:textId="6C206A5D" w:rsidR="001C298D" w:rsidRPr="00D03294" w:rsidRDefault="001C298D" w:rsidP="00B838F8">
      <w:pPr>
        <w:pStyle w:val="Heading3"/>
        <w:numPr>
          <w:ilvl w:val="0"/>
          <w:numId w:val="0"/>
        </w:numPr>
        <w:ind w:left="630"/>
        <w:rPr>
          <w:rFonts w:cs="Arial"/>
        </w:rPr>
      </w:pPr>
      <w:r w:rsidRPr="00D03294">
        <w:rPr>
          <w:rFonts w:cs="Arial"/>
        </w:rPr>
        <w:t>The thesis defence will be scheduled only after the de</w:t>
      </w:r>
      <w:r w:rsidR="00A074BC" w:rsidRPr="00D03294">
        <w:rPr>
          <w:rFonts w:cs="Arial"/>
        </w:rPr>
        <w:t>partment has advised the CGPS</w:t>
      </w:r>
      <w:r w:rsidRPr="00D03294">
        <w:rPr>
          <w:rFonts w:cs="Arial"/>
        </w:rPr>
        <w:t xml:space="preserve"> that the thesis is ready for defence and has recommended at least one person (M.A.) or at least three persons (Ph.D.) to serve as external examiner.  It is the student</w:t>
      </w:r>
      <w:r w:rsidR="008A3466" w:rsidRPr="00D03294">
        <w:rPr>
          <w:rFonts w:cs="Arial"/>
        </w:rPr>
        <w:t>’</w:t>
      </w:r>
      <w:r w:rsidRPr="00D03294">
        <w:rPr>
          <w:rFonts w:cs="Arial"/>
        </w:rPr>
        <w:t>s and the department</w:t>
      </w:r>
      <w:r w:rsidR="008A3466" w:rsidRPr="00D03294">
        <w:rPr>
          <w:rFonts w:cs="Arial"/>
        </w:rPr>
        <w:t>’</w:t>
      </w:r>
      <w:r w:rsidRPr="00D03294">
        <w:rPr>
          <w:rFonts w:cs="Arial"/>
        </w:rPr>
        <w:t>s shared responsibility to ensure that the student</w:t>
      </w:r>
      <w:r w:rsidR="00A074BC" w:rsidRPr="00D03294">
        <w:rPr>
          <w:rFonts w:cs="Arial"/>
        </w:rPr>
        <w:t>’s</w:t>
      </w:r>
      <w:r w:rsidRPr="00D03294">
        <w:rPr>
          <w:rFonts w:cs="Arial"/>
        </w:rPr>
        <w:t xml:space="preserve"> file contains all necessary documentation and the </w:t>
      </w:r>
      <w:hyperlink r:id="rId34" w:history="1">
        <w:r w:rsidRPr="00595DCF">
          <w:rPr>
            <w:rStyle w:val="Hyperlink"/>
            <w:rFonts w:cs="Arial"/>
          </w:rPr>
          <w:t>university deadlines</w:t>
        </w:r>
      </w:hyperlink>
      <w:r w:rsidRPr="00D03294">
        <w:rPr>
          <w:rFonts w:cs="Arial"/>
        </w:rPr>
        <w:t xml:space="preserve"> are respected in view of any particular convocation. The defence should be scheduled at a time when all examiners are known to be available.</w:t>
      </w:r>
    </w:p>
    <w:p w14:paraId="752863E3" w14:textId="77777777" w:rsidR="001C298D" w:rsidRPr="00D03294" w:rsidRDefault="001C298D"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98CE27E" w14:textId="4AA1536C" w:rsidR="001C298D" w:rsidRPr="00D03294" w:rsidRDefault="001C298D"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i/>
          <w:iCs/>
          <w:szCs w:val="24"/>
        </w:rPr>
        <w:t>For minimum time required to plan the defence of a thesis, please refer to Appendix 3: Countdown to Thesis Defence.</w:t>
      </w:r>
    </w:p>
    <w:p w14:paraId="1CD9CC53" w14:textId="77777777" w:rsidR="001C298D" w:rsidRPr="00D03294" w:rsidRDefault="001C298D"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B5E6602" w14:textId="7F7C2AE5" w:rsidR="000515E6" w:rsidRPr="000515E6" w:rsidRDefault="001C298D" w:rsidP="000515E6">
      <w:pPr>
        <w:pStyle w:val="Heading3"/>
        <w:rPr>
          <w:b/>
          <w:bCs/>
        </w:rPr>
      </w:pPr>
      <w:bookmarkStart w:id="101" w:name="_Toc213415310"/>
      <w:bookmarkStart w:id="102" w:name="_Toc213415360"/>
      <w:bookmarkStart w:id="103" w:name="_Toc213415404"/>
      <w:bookmarkStart w:id="104" w:name="_Toc213417469"/>
      <w:bookmarkStart w:id="105" w:name="_Toc213417692"/>
      <w:bookmarkStart w:id="106" w:name="_Toc213417737"/>
      <w:bookmarkStart w:id="107" w:name="_Toc213417783"/>
      <w:bookmarkStart w:id="108" w:name="_Toc213417828"/>
      <w:bookmarkStart w:id="109" w:name="_Toc213417873"/>
      <w:bookmarkStart w:id="110" w:name="_Toc213420703"/>
      <w:bookmarkStart w:id="111" w:name="_Toc213423275"/>
      <w:bookmarkStart w:id="112" w:name="_Toc213423368"/>
      <w:bookmarkStart w:id="113" w:name="_Toc213423457"/>
      <w:bookmarkStart w:id="114" w:name="_Toc213423545"/>
      <w:bookmarkStart w:id="115" w:name="_Toc213423634"/>
      <w:bookmarkStart w:id="116" w:name="_Toc213423720"/>
      <w:bookmarkStart w:id="117" w:name="_Toc213425603"/>
      <w:bookmarkStart w:id="118" w:name="_Toc216042068"/>
      <w:bookmarkStart w:id="119" w:name="_Toc216042278"/>
      <w:bookmarkStart w:id="120" w:name="_Toc216105337"/>
      <w:bookmarkStart w:id="121" w:name="_Toc216105536"/>
      <w:bookmarkStart w:id="122" w:name="_Toc218433372"/>
      <w:bookmarkStart w:id="123" w:name="_Toc218433572"/>
      <w:bookmarkStart w:id="124" w:name="_Toc218433771"/>
      <w:bookmarkStart w:id="125" w:name="_Toc218433970"/>
      <w:bookmarkStart w:id="126" w:name="_Toc218434170"/>
      <w:bookmarkStart w:id="127" w:name="_Toc218436855"/>
      <w:bookmarkStart w:id="128" w:name="_Toc219107276"/>
      <w:bookmarkStart w:id="129" w:name="_Toc219107483"/>
      <w:bookmarkStart w:id="130" w:name="_Toc213415311"/>
      <w:bookmarkStart w:id="131" w:name="_Toc213415361"/>
      <w:bookmarkStart w:id="132" w:name="_Toc213415405"/>
      <w:bookmarkStart w:id="133" w:name="_Toc213417470"/>
      <w:bookmarkStart w:id="134" w:name="_Toc213417693"/>
      <w:bookmarkStart w:id="135" w:name="_Toc213417738"/>
      <w:bookmarkStart w:id="136" w:name="_Toc213417784"/>
      <w:bookmarkStart w:id="137" w:name="_Toc213417829"/>
      <w:bookmarkStart w:id="138" w:name="_Toc213417874"/>
      <w:bookmarkStart w:id="139" w:name="_Toc213420704"/>
      <w:bookmarkStart w:id="140" w:name="_Toc213423276"/>
      <w:bookmarkStart w:id="141" w:name="_Toc213423369"/>
      <w:bookmarkStart w:id="142" w:name="_Toc213423458"/>
      <w:bookmarkStart w:id="143" w:name="_Toc213423546"/>
      <w:bookmarkStart w:id="144" w:name="_Toc213423635"/>
      <w:bookmarkStart w:id="145" w:name="_Toc213423721"/>
      <w:bookmarkStart w:id="146" w:name="_Toc213425604"/>
      <w:bookmarkStart w:id="147" w:name="_Toc216042069"/>
      <w:bookmarkStart w:id="148" w:name="_Toc216042279"/>
      <w:bookmarkStart w:id="149" w:name="_Toc216105338"/>
      <w:bookmarkStart w:id="150" w:name="_Toc216105537"/>
      <w:bookmarkStart w:id="151" w:name="_Toc218433373"/>
      <w:bookmarkStart w:id="152" w:name="_Toc218433573"/>
      <w:bookmarkStart w:id="153" w:name="_Toc218433772"/>
      <w:bookmarkStart w:id="154" w:name="_Toc218433971"/>
      <w:bookmarkStart w:id="155" w:name="_Toc218434171"/>
      <w:bookmarkStart w:id="156" w:name="_Toc218436856"/>
      <w:bookmarkStart w:id="157" w:name="_Toc219107277"/>
      <w:bookmarkStart w:id="158" w:name="_Toc219107484"/>
      <w:bookmarkStart w:id="159" w:name="_Toc213415312"/>
      <w:bookmarkStart w:id="160" w:name="_Toc213415362"/>
      <w:bookmarkStart w:id="161" w:name="_Toc213415406"/>
      <w:bookmarkStart w:id="162" w:name="_Toc213417471"/>
      <w:bookmarkStart w:id="163" w:name="_Toc213417694"/>
      <w:bookmarkStart w:id="164" w:name="_Toc213417739"/>
      <w:bookmarkStart w:id="165" w:name="_Toc213417785"/>
      <w:bookmarkStart w:id="166" w:name="_Toc213417830"/>
      <w:bookmarkStart w:id="167" w:name="_Toc213417875"/>
      <w:bookmarkStart w:id="168" w:name="_Toc213420705"/>
      <w:bookmarkStart w:id="169" w:name="_Toc213423277"/>
      <w:bookmarkStart w:id="170" w:name="_Toc213423370"/>
      <w:bookmarkStart w:id="171" w:name="_Toc213423459"/>
      <w:bookmarkStart w:id="172" w:name="_Toc213423547"/>
      <w:bookmarkStart w:id="173" w:name="_Toc213423636"/>
      <w:bookmarkStart w:id="174" w:name="_Toc213423722"/>
      <w:bookmarkStart w:id="175" w:name="_Toc213425605"/>
      <w:bookmarkStart w:id="176" w:name="_Toc216042070"/>
      <w:bookmarkStart w:id="177" w:name="_Toc216042280"/>
      <w:bookmarkStart w:id="178" w:name="_Toc216105339"/>
      <w:bookmarkStart w:id="179" w:name="_Toc216105538"/>
      <w:bookmarkStart w:id="180" w:name="_Toc218433374"/>
      <w:bookmarkStart w:id="181" w:name="_Toc218433574"/>
      <w:bookmarkStart w:id="182" w:name="_Toc218433773"/>
      <w:bookmarkStart w:id="183" w:name="_Toc218433972"/>
      <w:bookmarkStart w:id="184" w:name="_Toc218434172"/>
      <w:bookmarkStart w:id="185" w:name="_Toc218436857"/>
      <w:bookmarkStart w:id="186" w:name="_Toc219107278"/>
      <w:bookmarkStart w:id="187" w:name="_Toc219107485"/>
      <w:bookmarkStart w:id="188" w:name="_Toc213415313"/>
      <w:bookmarkStart w:id="189" w:name="_Toc213415363"/>
      <w:bookmarkStart w:id="190" w:name="_Toc213415407"/>
      <w:bookmarkStart w:id="191" w:name="_Toc213417472"/>
      <w:bookmarkStart w:id="192" w:name="_Toc213417695"/>
      <w:bookmarkStart w:id="193" w:name="_Toc213417740"/>
      <w:bookmarkStart w:id="194" w:name="_Toc213417786"/>
      <w:bookmarkStart w:id="195" w:name="_Toc213417831"/>
      <w:bookmarkStart w:id="196" w:name="_Toc213417876"/>
      <w:bookmarkStart w:id="197" w:name="_Toc213420706"/>
      <w:bookmarkStart w:id="198" w:name="_Toc213423278"/>
      <w:bookmarkStart w:id="199" w:name="_Toc213423371"/>
      <w:bookmarkStart w:id="200" w:name="_Toc213423460"/>
      <w:bookmarkStart w:id="201" w:name="_Toc213423548"/>
      <w:bookmarkStart w:id="202" w:name="_Toc213423637"/>
      <w:bookmarkStart w:id="203" w:name="_Toc213423723"/>
      <w:bookmarkStart w:id="204" w:name="_Toc213425606"/>
      <w:bookmarkStart w:id="205" w:name="_Toc213415314"/>
      <w:bookmarkStart w:id="206" w:name="_Toc213415364"/>
      <w:bookmarkStart w:id="207" w:name="_Toc213415408"/>
      <w:bookmarkStart w:id="208" w:name="_Toc213417473"/>
      <w:bookmarkStart w:id="209" w:name="_Toc213417696"/>
      <w:bookmarkStart w:id="210" w:name="_Toc213417741"/>
      <w:bookmarkStart w:id="211" w:name="_Toc213417787"/>
      <w:bookmarkStart w:id="212" w:name="_Toc213417832"/>
      <w:bookmarkStart w:id="213" w:name="_Toc213417877"/>
      <w:bookmarkStart w:id="214" w:name="_Toc213420707"/>
      <w:bookmarkStart w:id="215" w:name="_Toc213423279"/>
      <w:bookmarkStart w:id="216" w:name="_Toc213423372"/>
      <w:bookmarkStart w:id="217" w:name="_Toc213423461"/>
      <w:bookmarkStart w:id="218" w:name="_Toc213423549"/>
      <w:bookmarkStart w:id="219" w:name="_Toc213423638"/>
      <w:bookmarkStart w:id="220" w:name="_Toc213423724"/>
      <w:bookmarkStart w:id="221" w:name="_Toc213425607"/>
      <w:bookmarkStart w:id="222" w:name="_Toc213415315"/>
      <w:bookmarkStart w:id="223" w:name="_Toc213415365"/>
      <w:bookmarkStart w:id="224" w:name="_Toc213415409"/>
      <w:bookmarkStart w:id="225" w:name="_Toc213417474"/>
      <w:bookmarkStart w:id="226" w:name="_Toc213417697"/>
      <w:bookmarkStart w:id="227" w:name="_Toc213417742"/>
      <w:bookmarkStart w:id="228" w:name="_Toc213417788"/>
      <w:bookmarkStart w:id="229" w:name="_Toc213417833"/>
      <w:bookmarkStart w:id="230" w:name="_Toc213417878"/>
      <w:bookmarkStart w:id="231" w:name="_Toc213420708"/>
      <w:bookmarkStart w:id="232" w:name="_Toc213423280"/>
      <w:bookmarkStart w:id="233" w:name="_Toc213423373"/>
      <w:bookmarkStart w:id="234" w:name="_Toc213423462"/>
      <w:bookmarkStart w:id="235" w:name="_Toc213423550"/>
      <w:bookmarkStart w:id="236" w:name="_Toc213423639"/>
      <w:bookmarkStart w:id="237" w:name="_Toc213423725"/>
      <w:bookmarkStart w:id="238" w:name="_Toc21342560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0515E6">
        <w:rPr>
          <w:b/>
          <w:bCs/>
        </w:rPr>
        <w:t>Conduct of thesis defences</w:t>
      </w:r>
      <w:r w:rsidR="00B838F8" w:rsidRPr="000515E6">
        <w:rPr>
          <w:b/>
          <w:bCs/>
        </w:rPr>
        <w:t xml:space="preserve"> </w:t>
      </w:r>
    </w:p>
    <w:p w14:paraId="08A263D3" w14:textId="0790717C" w:rsidR="001C298D" w:rsidRPr="00B838F8" w:rsidRDefault="001C298D" w:rsidP="003C0764">
      <w:pPr>
        <w:ind w:left="720"/>
        <w:rPr>
          <w:rStyle w:val="NoSpacingChar"/>
          <w:sz w:val="24"/>
          <w:szCs w:val="24"/>
        </w:rPr>
      </w:pPr>
      <w:r w:rsidRPr="00B838F8">
        <w:rPr>
          <w:rStyle w:val="NoSpacingChar"/>
          <w:bCs/>
          <w:sz w:val="24"/>
          <w:szCs w:val="24"/>
        </w:rPr>
        <w:t>The examination usually begins with a brief (10</w:t>
      </w:r>
      <w:r w:rsidRPr="00B838F8">
        <w:rPr>
          <w:rStyle w:val="NoSpacingChar"/>
          <w:bCs/>
          <w:sz w:val="24"/>
          <w:szCs w:val="24"/>
        </w:rPr>
        <w:noBreakHyphen/>
        <w:t>20 minute) introduction by the candidate, who summarizes the major themes and findings of the thesis.  The candidate</w:t>
      </w:r>
      <w:r w:rsidR="00A074BC" w:rsidRPr="00B838F8">
        <w:rPr>
          <w:rStyle w:val="NoSpacingChar"/>
          <w:bCs/>
          <w:sz w:val="24"/>
          <w:szCs w:val="24"/>
        </w:rPr>
        <w:t>’</w:t>
      </w:r>
      <w:r w:rsidRPr="00B838F8">
        <w:rPr>
          <w:rStyle w:val="NoSpacingChar"/>
          <w:bCs/>
          <w:sz w:val="24"/>
          <w:szCs w:val="24"/>
        </w:rPr>
        <w:t>s presentation is followed by questions from the examining committee</w:t>
      </w:r>
      <w:r w:rsidR="00973A5B" w:rsidRPr="00B838F8">
        <w:rPr>
          <w:rStyle w:val="NoSpacingChar"/>
          <w:bCs/>
          <w:sz w:val="24"/>
          <w:szCs w:val="24"/>
        </w:rPr>
        <w:t xml:space="preserve">. </w:t>
      </w:r>
      <w:r w:rsidRPr="00B838F8">
        <w:rPr>
          <w:rStyle w:val="NoSpacingChar"/>
          <w:bCs/>
          <w:sz w:val="24"/>
          <w:szCs w:val="24"/>
        </w:rPr>
        <w:t>The candidate is expected to defend the work and to answer general questions in a clear, direct, and knowledgeable fashion.  In general, examination questions are limited to work done by the candidate for the thesis and knowledge of matters related to it.  The external examiner and other members of the examining committee shall be given a second opportunity to ask questions.  Both the chair and the supervisor may ask questions.</w:t>
      </w:r>
      <w:r w:rsidRPr="00B838F8">
        <w:rPr>
          <w:rStyle w:val="NoSpacingChar"/>
          <w:sz w:val="24"/>
          <w:szCs w:val="24"/>
        </w:rPr>
        <w:t xml:space="preserve"> </w:t>
      </w:r>
    </w:p>
    <w:p w14:paraId="58DC453B" w14:textId="77777777" w:rsidR="001C298D" w:rsidRPr="00D03294" w:rsidRDefault="001C298D" w:rsidP="003C0764">
      <w:pPr>
        <w:ind w:left="720"/>
      </w:pPr>
    </w:p>
    <w:p w14:paraId="7CB0CBC4" w14:textId="2A1533B3" w:rsidR="00644140" w:rsidRDefault="001C298D" w:rsidP="003C0764">
      <w:pPr>
        <w:ind w:left="720"/>
      </w:pPr>
      <w:r w:rsidRPr="00D03294">
        <w:t>Thesis orals shall be conducted with due respect for the dignity of the subject, the faculty members, and the student.</w:t>
      </w:r>
      <w:r w:rsidR="00A074BC" w:rsidRPr="00D03294">
        <w:t xml:space="preserve"> </w:t>
      </w:r>
    </w:p>
    <w:p w14:paraId="30F8DFAF" w14:textId="77777777" w:rsidR="00644140" w:rsidRDefault="00644140" w:rsidP="00644140">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1558CF63" w14:textId="51CC983B" w:rsidR="001C298D" w:rsidRPr="002304C9" w:rsidRDefault="00A074BC"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b/>
          <w:bCs/>
          <w:szCs w:val="24"/>
        </w:rPr>
      </w:pPr>
      <w:r w:rsidRPr="00113DCE">
        <w:rPr>
          <w:rFonts w:cs="Arial"/>
          <w:b/>
          <w:bCs/>
          <w:szCs w:val="24"/>
        </w:rPr>
        <w:t>Only members of the College of Graduate and Postdoctoral Studies</w:t>
      </w:r>
      <w:r w:rsidR="00C83063" w:rsidRPr="00113DCE">
        <w:rPr>
          <w:rFonts w:cs="Arial"/>
          <w:b/>
          <w:bCs/>
          <w:szCs w:val="24"/>
        </w:rPr>
        <w:t xml:space="preserve">, </w:t>
      </w:r>
      <w:r w:rsidR="00C83063" w:rsidRPr="002304C9">
        <w:rPr>
          <w:rFonts w:cs="Arial"/>
          <w:b/>
          <w:bCs/>
          <w:szCs w:val="24"/>
        </w:rPr>
        <w:t>including graduate students,</w:t>
      </w:r>
      <w:r w:rsidRPr="002304C9">
        <w:rPr>
          <w:rFonts w:cs="Arial"/>
          <w:b/>
          <w:bCs/>
          <w:szCs w:val="24"/>
        </w:rPr>
        <w:t xml:space="preserve"> are permitted to attend oral defences.</w:t>
      </w:r>
    </w:p>
    <w:p w14:paraId="1EAEF470" w14:textId="77777777" w:rsidR="001C298D" w:rsidRPr="00D03294" w:rsidRDefault="001C298D" w:rsidP="002304C9">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2FA45E3" w14:textId="4EDBA940" w:rsidR="003E5DC3" w:rsidRPr="000515E6" w:rsidRDefault="003E5DC3" w:rsidP="000515E6">
      <w:pPr>
        <w:pStyle w:val="Heading3"/>
        <w:rPr>
          <w:b/>
          <w:bCs/>
        </w:rPr>
      </w:pPr>
      <w:r w:rsidRPr="000515E6">
        <w:rPr>
          <w:b/>
          <w:bCs/>
        </w:rPr>
        <w:t>Thesis Defence Outcomes</w:t>
      </w:r>
    </w:p>
    <w:p w14:paraId="38E43C1D" w14:textId="5F7BAFA8" w:rsidR="001C298D" w:rsidRDefault="003E5DC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1C298D" w:rsidRPr="00D03294">
        <w:rPr>
          <w:rFonts w:cs="Arial"/>
          <w:szCs w:val="24"/>
        </w:rPr>
        <w:t>At the conclusion of the examination, the candidate is required to withdraw while the examining committee attempts to achieve a consensus as to whether the</w:t>
      </w:r>
      <w:r w:rsidR="00D34CDB">
        <w:rPr>
          <w:rFonts w:cs="Arial"/>
          <w:szCs w:val="24"/>
        </w:rPr>
        <w:t xml:space="preserve"> oral defense and </w:t>
      </w:r>
      <w:r w:rsidR="001C298D" w:rsidRPr="00D03294">
        <w:rPr>
          <w:rFonts w:cs="Arial"/>
          <w:szCs w:val="24"/>
        </w:rPr>
        <w:t xml:space="preserve">thesis meet the requirements for the degree.  </w:t>
      </w:r>
    </w:p>
    <w:p w14:paraId="5BB8A735" w14:textId="77777777" w:rsidR="003E5DC3" w:rsidRDefault="003E5DC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1E90CCF" w14:textId="0ECC1218" w:rsidR="00BE5AD3" w:rsidRDefault="003E5DC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t xml:space="preserve">The most common outcome </w:t>
      </w:r>
      <w:r w:rsidR="00BE5AD3">
        <w:rPr>
          <w:rFonts w:cs="Arial"/>
          <w:szCs w:val="24"/>
        </w:rPr>
        <w:t xml:space="preserve">of a thesis defence </w:t>
      </w:r>
      <w:r w:rsidR="00D34CDB">
        <w:rPr>
          <w:rFonts w:cs="Arial"/>
          <w:szCs w:val="24"/>
        </w:rPr>
        <w:t>is that</w:t>
      </w:r>
      <w:r w:rsidR="00BE5AD3">
        <w:rPr>
          <w:rFonts w:cs="Arial"/>
          <w:szCs w:val="24"/>
        </w:rPr>
        <w:t xml:space="preserve"> </w:t>
      </w:r>
      <w:r w:rsidR="00D34CDB">
        <w:rPr>
          <w:rFonts w:cs="Arial"/>
          <w:szCs w:val="24"/>
        </w:rPr>
        <w:t>the</w:t>
      </w:r>
      <w:r w:rsidR="00BE5AD3">
        <w:rPr>
          <w:rFonts w:cs="Arial"/>
          <w:szCs w:val="24"/>
        </w:rPr>
        <w:t xml:space="preserve"> student meet</w:t>
      </w:r>
      <w:r w:rsidR="00D34CDB">
        <w:rPr>
          <w:rFonts w:cs="Arial"/>
          <w:szCs w:val="24"/>
        </w:rPr>
        <w:t>s</w:t>
      </w:r>
      <w:r w:rsidR="00BE5AD3">
        <w:rPr>
          <w:rFonts w:cs="Arial"/>
          <w:szCs w:val="24"/>
        </w:rPr>
        <w:t xml:space="preserve"> the requirements</w:t>
      </w:r>
      <w:r w:rsidR="00D34CDB">
        <w:rPr>
          <w:rFonts w:cs="Arial"/>
          <w:szCs w:val="24"/>
        </w:rPr>
        <w:t xml:space="preserve"> and is given revisions to make after the defence. </w:t>
      </w:r>
    </w:p>
    <w:p w14:paraId="62ED2F72" w14:textId="77777777" w:rsidR="00BE5AD3" w:rsidRDefault="00BE5AD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72AFE13" w14:textId="0C198B4C" w:rsidR="004B6433" w:rsidRDefault="00BE5AD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lastRenderedPageBreak/>
        <w:tab/>
        <w:t>A</w:t>
      </w:r>
      <w:r w:rsidR="003E5DC3">
        <w:rPr>
          <w:rFonts w:cs="Arial"/>
          <w:szCs w:val="24"/>
        </w:rPr>
        <w:t xml:space="preserve"> thesis </w:t>
      </w:r>
      <w:r>
        <w:rPr>
          <w:rFonts w:cs="Arial"/>
          <w:szCs w:val="24"/>
        </w:rPr>
        <w:t>may</w:t>
      </w:r>
      <w:r w:rsidR="003E5DC3">
        <w:rPr>
          <w:rFonts w:cs="Arial"/>
          <w:szCs w:val="24"/>
        </w:rPr>
        <w:t xml:space="preserve"> fail to meet the requirements either </w:t>
      </w:r>
      <w:r>
        <w:rPr>
          <w:rFonts w:cs="Arial"/>
          <w:szCs w:val="24"/>
        </w:rPr>
        <w:t>because of issues around the</w:t>
      </w:r>
      <w:r w:rsidR="003E5DC3">
        <w:rPr>
          <w:rFonts w:cs="Arial"/>
          <w:szCs w:val="24"/>
        </w:rPr>
        <w:t xml:space="preserve"> written component (the thesis itself) or </w:t>
      </w:r>
      <w:r>
        <w:rPr>
          <w:rFonts w:cs="Arial"/>
          <w:szCs w:val="24"/>
        </w:rPr>
        <w:t xml:space="preserve">because of </w:t>
      </w:r>
      <w:r w:rsidR="00C4044C">
        <w:rPr>
          <w:rFonts w:cs="Arial"/>
          <w:szCs w:val="24"/>
        </w:rPr>
        <w:t>inadequate responses to questions asked in the oral defence.</w:t>
      </w:r>
      <w:r>
        <w:rPr>
          <w:rFonts w:cs="Arial"/>
          <w:szCs w:val="24"/>
        </w:rPr>
        <w:t xml:space="preserve"> </w:t>
      </w:r>
    </w:p>
    <w:p w14:paraId="18EFA688" w14:textId="77777777" w:rsidR="004B6433" w:rsidRDefault="004B643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CF9E1FD" w14:textId="60EA5757" w:rsidR="004B6433" w:rsidRDefault="004B6433" w:rsidP="00583D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rPr>
          <w:rFonts w:cs="Arial"/>
          <w:szCs w:val="24"/>
        </w:rPr>
        <w:tab/>
        <w:t xml:space="preserve">If </w:t>
      </w:r>
      <w:r w:rsidR="00D34CDB">
        <w:rPr>
          <w:rFonts w:cs="Arial"/>
          <w:szCs w:val="24"/>
        </w:rPr>
        <w:t xml:space="preserve">the </w:t>
      </w:r>
      <w:r>
        <w:rPr>
          <w:rFonts w:cs="Arial"/>
          <w:szCs w:val="24"/>
        </w:rPr>
        <w:t xml:space="preserve">examining committee determines that the thesis or oral defense </w:t>
      </w:r>
      <w:r w:rsidR="00A67B1F">
        <w:rPr>
          <w:rFonts w:cs="Arial"/>
          <w:szCs w:val="24"/>
        </w:rPr>
        <w:t>is</w:t>
      </w:r>
      <w:r>
        <w:rPr>
          <w:rFonts w:cs="Arial"/>
          <w:szCs w:val="24"/>
        </w:rPr>
        <w:t xml:space="preserve"> </w:t>
      </w:r>
      <w:r w:rsidR="00D34CDB">
        <w:rPr>
          <w:rFonts w:cs="Arial"/>
          <w:szCs w:val="24"/>
        </w:rPr>
        <w:t>inadequate</w:t>
      </w:r>
      <w:r>
        <w:rPr>
          <w:rFonts w:cs="Arial"/>
          <w:szCs w:val="24"/>
        </w:rPr>
        <w:t xml:space="preserve">, </w:t>
      </w:r>
      <w:r w:rsidR="00B25C35">
        <w:rPr>
          <w:rFonts w:cs="Arial"/>
          <w:szCs w:val="24"/>
        </w:rPr>
        <w:t>it</w:t>
      </w:r>
      <w:r>
        <w:rPr>
          <w:rFonts w:cs="Arial"/>
          <w:szCs w:val="24"/>
        </w:rPr>
        <w:t xml:space="preserve"> will convey the result to the student. Details of the possible outcomes can be found </w:t>
      </w:r>
      <w:r w:rsidR="00D34CDB">
        <w:rPr>
          <w:rFonts w:cs="Arial"/>
          <w:szCs w:val="24"/>
        </w:rPr>
        <w:t>on CGPS’s website</w:t>
      </w:r>
      <w:r>
        <w:rPr>
          <w:rFonts w:cs="Arial"/>
          <w:szCs w:val="24"/>
        </w:rPr>
        <w:t xml:space="preserve">: </w:t>
      </w:r>
      <w:hyperlink r:id="rId35" w:history="1">
        <w:r w:rsidR="00595DCF" w:rsidRPr="00F46E1F">
          <w:rPr>
            <w:rStyle w:val="Hyperlink"/>
          </w:rPr>
          <w:t>https://cgps.usask.ca/documents/pnp_m_phd-may-2022rev1.pdf</w:t>
        </w:r>
      </w:hyperlink>
      <w:r w:rsidR="00595DCF">
        <w:t xml:space="preserve"> </w:t>
      </w:r>
    </w:p>
    <w:p w14:paraId="26E2ECB1" w14:textId="77777777" w:rsidR="001C298D" w:rsidRPr="00D03294" w:rsidRDefault="001C298D"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9ADC850" w14:textId="77777777" w:rsidR="000515E6" w:rsidRPr="000515E6" w:rsidRDefault="001C298D" w:rsidP="000515E6">
      <w:pPr>
        <w:pStyle w:val="Heading3"/>
        <w:rPr>
          <w:b/>
          <w:bCs/>
        </w:rPr>
      </w:pPr>
      <w:r w:rsidRPr="000515E6">
        <w:rPr>
          <w:b/>
          <w:bCs/>
        </w:rPr>
        <w:t>Revisions</w:t>
      </w:r>
      <w:r w:rsidR="00B838F8" w:rsidRPr="000515E6">
        <w:rPr>
          <w:b/>
          <w:bCs/>
        </w:rPr>
        <w:t xml:space="preserve"> </w:t>
      </w:r>
    </w:p>
    <w:p w14:paraId="4D21A9C8" w14:textId="2D351967" w:rsidR="00B147E6" w:rsidRPr="00B147E6" w:rsidRDefault="001C298D" w:rsidP="003C0764">
      <w:pPr>
        <w:ind w:left="576"/>
        <w:rPr>
          <w:rFonts w:eastAsia="MS Mincho" w:cs="Arial"/>
          <w:b/>
          <w:szCs w:val="24"/>
          <w:lang w:val="en-US" w:eastAsia="ja-JP"/>
        </w:rPr>
      </w:pPr>
      <w:r w:rsidRPr="00B838F8">
        <w:t>It is normal for the examining committee to require that revisions be made to the thesis</w:t>
      </w:r>
      <w:r w:rsidR="000B6003" w:rsidRPr="00B838F8">
        <w:t xml:space="preserve"> following the </w:t>
      </w:r>
      <w:r w:rsidR="00B838F8" w:rsidRPr="00B838F8">
        <w:t>defence. The</w:t>
      </w:r>
      <w:r w:rsidRPr="00B838F8">
        <w:t xml:space="preserve"> examining committee will establish procedures and name the person(s) responsible for ensuring that the revisions are carried out completel</w:t>
      </w:r>
      <w:r w:rsidR="006F0EA7">
        <w:t>y, usually the supervisor</w:t>
      </w:r>
      <w:r w:rsidRPr="00B838F8">
        <w:t>.  Candidates are expected to make the revisions promptly.  Failure to do so could jeopardize successful completion of the degree.</w:t>
      </w:r>
      <w:r w:rsidRPr="00B838F8">
        <w:rPr>
          <w:rStyle w:val="NoSpacingChar"/>
          <w:bCs/>
          <w:sz w:val="24"/>
          <w:szCs w:val="24"/>
        </w:rPr>
        <w:t xml:space="preserve"> </w:t>
      </w:r>
    </w:p>
    <w:p w14:paraId="1D3B6AB5" w14:textId="77777777" w:rsidR="00B147E6" w:rsidRDefault="00B147E6" w:rsidP="00B147E6">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0B7952D6" w14:textId="77777777" w:rsidR="00B147E6" w:rsidRPr="00B147E6" w:rsidRDefault="00B147E6" w:rsidP="00B147E6">
      <w:pPr>
        <w:pStyle w:val="Heading2"/>
      </w:pPr>
      <w:bookmarkStart w:id="239" w:name="_Toc223526327"/>
      <w:r w:rsidRPr="00B147E6">
        <w:rPr>
          <w:rStyle w:val="Heading2Char"/>
          <w:b/>
        </w:rPr>
        <w:t>Submitting Thesis</w:t>
      </w:r>
      <w:bookmarkEnd w:id="239"/>
    </w:p>
    <w:p w14:paraId="486B8E3E" w14:textId="77777777" w:rsidR="00B147E6" w:rsidRDefault="00B147E6" w:rsidP="00B147E6">
      <w:pPr>
        <w:ind w:left="630"/>
      </w:pPr>
      <w:r>
        <w:t xml:space="preserve">Once all of the revisions have been made and the examining committee has signed off on the corrections, the thesis is ready for submission. Information about </w:t>
      </w:r>
      <w:hyperlink r:id="rId36" w:history="1">
        <w:r w:rsidRPr="003B09E9">
          <w:rPr>
            <w:rStyle w:val="Hyperlink"/>
          </w:rPr>
          <w:t>how to submit through the ETD system</w:t>
        </w:r>
      </w:hyperlink>
      <w:r>
        <w:t xml:space="preserve"> can be found on the CGPS Website.</w:t>
      </w:r>
    </w:p>
    <w:p w14:paraId="5679E462" w14:textId="77777777" w:rsidR="00B147E6" w:rsidRDefault="00B147E6"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i/>
          <w:iCs/>
          <w:szCs w:val="24"/>
        </w:rPr>
      </w:pPr>
    </w:p>
    <w:p w14:paraId="7EACBAEC" w14:textId="77777777" w:rsidR="00B838F8" w:rsidRPr="000515E6" w:rsidRDefault="00B838F8" w:rsidP="000515E6">
      <w:pPr>
        <w:pStyle w:val="Heading3"/>
        <w:rPr>
          <w:b/>
          <w:bCs/>
        </w:rPr>
      </w:pPr>
      <w:r w:rsidRPr="000515E6">
        <w:rPr>
          <w:b/>
          <w:bCs/>
        </w:rPr>
        <w:t>Access and Equity Services (AES) in Thesis Defences</w:t>
      </w:r>
    </w:p>
    <w:p w14:paraId="438BE30B" w14:textId="77777777" w:rsidR="00B838F8" w:rsidRPr="00D03294" w:rsidRDefault="00B838F8" w:rsidP="00B838F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D03294">
        <w:rPr>
          <w:rFonts w:cs="Arial"/>
          <w:szCs w:val="24"/>
        </w:rPr>
        <w:t xml:space="preserve">It is the responsibility of the student who may have any disability that could interfere </w:t>
      </w:r>
      <w:r>
        <w:rPr>
          <w:rFonts w:cs="Arial"/>
        </w:rPr>
        <w:t>with their conduct</w:t>
      </w:r>
      <w:r w:rsidRPr="00D03294">
        <w:rPr>
          <w:rFonts w:cs="Arial"/>
          <w:szCs w:val="24"/>
        </w:rPr>
        <w:t xml:space="preserve"> or ability to complete the program to register as soon as possible with Access and Equity Services (AES). It is very important that a student registered with AES inform the supervisor, all instructors and the </w:t>
      </w:r>
      <w:r>
        <w:rPr>
          <w:rFonts w:cs="Arial"/>
          <w:szCs w:val="24"/>
        </w:rPr>
        <w:t>G</w:t>
      </w:r>
      <w:r w:rsidRPr="00D03294">
        <w:rPr>
          <w:rFonts w:cs="Arial"/>
          <w:szCs w:val="24"/>
        </w:rPr>
        <w:t xml:space="preserve">raduate </w:t>
      </w:r>
      <w:r>
        <w:rPr>
          <w:rFonts w:cs="Arial"/>
          <w:szCs w:val="24"/>
        </w:rPr>
        <w:t>D</w:t>
      </w:r>
      <w:r w:rsidRPr="00D03294">
        <w:rPr>
          <w:rFonts w:cs="Arial"/>
          <w:szCs w:val="24"/>
        </w:rPr>
        <w:t xml:space="preserve">irector. The department and the CGPS will work with the student and AES to provide appropriate accommodations, including making arrangements for the oral defence. </w:t>
      </w:r>
      <w:r w:rsidRPr="00D03294">
        <w:rPr>
          <w:rFonts w:cs="Arial"/>
          <w:iCs/>
          <w:szCs w:val="24"/>
        </w:rPr>
        <w:t>The advisory committee should also be notified of any accommodations and/or extenuating circumstances at least three days prior to the oral defence.</w:t>
      </w:r>
    </w:p>
    <w:p w14:paraId="010A2EA9" w14:textId="77777777" w:rsidR="00B838F8" w:rsidRPr="00113DCE" w:rsidRDefault="00B838F8"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357A3374" w14:textId="20EE5291" w:rsidR="000B6003" w:rsidRPr="002304C9" w:rsidRDefault="001C298D" w:rsidP="002304C9">
      <w:pPr>
        <w:pStyle w:val="Heading2"/>
      </w:pPr>
      <w:bookmarkStart w:id="240" w:name="_Toc223526328"/>
      <w:r w:rsidRPr="000B6003">
        <w:t>Copyright</w:t>
      </w:r>
      <w:bookmarkEnd w:id="240"/>
    </w:p>
    <w:p w14:paraId="13B80FFE" w14:textId="5CC0439B" w:rsidR="001C298D" w:rsidRDefault="000B6003">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i/>
          <w:iCs/>
          <w:szCs w:val="24"/>
        </w:rPr>
        <w:tab/>
      </w:r>
      <w:r w:rsidR="001C298D" w:rsidRPr="00D03294">
        <w:rPr>
          <w:rFonts w:cs="Arial"/>
          <w:szCs w:val="24"/>
        </w:rPr>
        <w:t xml:space="preserve">The author of a thesis claims copyright on the title page.  </w:t>
      </w:r>
      <w:r w:rsidR="00C83063" w:rsidRPr="00D03294">
        <w:rPr>
          <w:rFonts w:cs="Arial"/>
          <w:szCs w:val="24"/>
        </w:rPr>
        <w:t xml:space="preserve">For fuller details concerning copyright and submission of the completed thesis, see </w:t>
      </w:r>
      <w:hyperlink r:id="rId37" w:anchor="Aftersubmission" w:history="1">
        <w:r w:rsidR="008A7DC3" w:rsidRPr="008A7DC3">
          <w:rPr>
            <w:rStyle w:val="Hyperlink"/>
            <w:rFonts w:cs="Arial"/>
            <w:szCs w:val="24"/>
          </w:rPr>
          <w:t>https://cgps.usask.ca/onboarding/grad-toolkit/roadmaps/thesis-roadmap/submitting.php#Aftersubmission</w:t>
        </w:r>
      </w:hyperlink>
    </w:p>
    <w:p w14:paraId="67E58C99" w14:textId="77777777" w:rsidR="0006382D" w:rsidRDefault="000638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7E157E1" w14:textId="77777777" w:rsidR="00B838F8" w:rsidRDefault="00B838F8" w:rsidP="00B838F8">
      <w:pPr>
        <w:pStyle w:val="Heading2"/>
      </w:pPr>
      <w:bookmarkStart w:id="241" w:name="_Toc223526329"/>
      <w:r>
        <w:t>Equity, Diversity, and Inclusion (EDI)</w:t>
      </w:r>
      <w:bookmarkEnd w:id="241"/>
    </w:p>
    <w:p w14:paraId="5AF53651" w14:textId="77777777" w:rsidR="00B838F8" w:rsidRDefault="00B838F8" w:rsidP="00B838F8">
      <w:pPr>
        <w:ind w:left="576"/>
      </w:pPr>
      <w:r>
        <w:t>Graduate students</w:t>
      </w:r>
      <w:r w:rsidRPr="000C5FBD">
        <w:t xml:space="preserve"> are expected to treat everyone with respect, regardless of their gender, country of origin, religious affiliation, rank or job description.</w:t>
      </w:r>
      <w:r>
        <w:t xml:space="preserve"> It is our collective responsibility to make our department a welcoming unit for everyone. Feel free to r</w:t>
      </w:r>
      <w:r w:rsidRPr="000C5FBD">
        <w:t>each out to your supervisor, graduate chair or department head when you witness cases of discrimination or harassment</w:t>
      </w:r>
      <w:r>
        <w:t>.</w:t>
      </w:r>
    </w:p>
    <w:p w14:paraId="0C31AAA1" w14:textId="77777777" w:rsidR="00B838F8" w:rsidRDefault="00B838F8" w:rsidP="00B838F8">
      <w:pPr>
        <w:ind w:left="576"/>
      </w:pPr>
    </w:p>
    <w:p w14:paraId="52C07C0B" w14:textId="77777777" w:rsidR="00B838F8" w:rsidRPr="00D03294" w:rsidRDefault="00B838F8" w:rsidP="00B838F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D639474" w14:textId="77777777" w:rsidR="00B838F8" w:rsidRDefault="00B838F8" w:rsidP="00B838F8">
      <w:pPr>
        <w:pStyle w:val="Heading2"/>
      </w:pPr>
      <w:bookmarkStart w:id="242" w:name="_Toc223526330"/>
      <w:r>
        <w:t>Access and Equity Services (AES)</w:t>
      </w:r>
      <w:bookmarkEnd w:id="242"/>
    </w:p>
    <w:p w14:paraId="3042F38B" w14:textId="77777777" w:rsidR="00B838F8" w:rsidRDefault="00B838F8" w:rsidP="00B838F8">
      <w:pPr>
        <w:ind w:left="576"/>
      </w:pPr>
      <w:proofErr w:type="spellStart"/>
      <w:r w:rsidRPr="00027B2C">
        <w:t>USask</w:t>
      </w:r>
      <w:proofErr w:type="spellEnd"/>
      <w:r w:rsidRPr="00027B2C">
        <w:t xml:space="preserve"> is guided by Saskatchewan's Human Rights legislation and the university's </w:t>
      </w:r>
      <w:hyperlink r:id="rId38" w:history="1">
        <w:r w:rsidRPr="00027B2C">
          <w:rPr>
            <w:rStyle w:val="Hyperlink"/>
          </w:rPr>
          <w:t>Duty to Accommodate</w:t>
        </w:r>
      </w:hyperlink>
      <w:r w:rsidRPr="00027B2C">
        <w:t xml:space="preserve"> policy. </w:t>
      </w:r>
      <w:proofErr w:type="spellStart"/>
      <w:r>
        <w:t>USask</w:t>
      </w:r>
      <w:proofErr w:type="spellEnd"/>
      <w:r>
        <w:t xml:space="preserve"> </w:t>
      </w:r>
      <w:hyperlink r:id="rId39" w:anchor="Aboutacademicaccommodations" w:history="1">
        <w:r w:rsidRPr="00C920D0">
          <w:rPr>
            <w:rStyle w:val="Hyperlink"/>
          </w:rPr>
          <w:t>Access and Equity Services (AES)</w:t>
        </w:r>
      </w:hyperlink>
      <w:r w:rsidRPr="00027B2C">
        <w:t xml:space="preserve"> </w:t>
      </w:r>
      <w:r>
        <w:t xml:space="preserve">along with faculty </w:t>
      </w:r>
      <w:r w:rsidRPr="00027B2C">
        <w:t>is responsible for providing reasonable accommodations for students who experience barriers to their education on the basis of a prohibited ground(s), including disability, religion, family status and gender identity.</w:t>
      </w:r>
      <w:r>
        <w:t xml:space="preserve"> </w:t>
      </w:r>
      <w:r w:rsidRPr="00027B2C">
        <w:t>Should you require accommodation, please discuss your needs with your supervisor, advisory committee</w:t>
      </w:r>
      <w:r>
        <w:t xml:space="preserve">, </w:t>
      </w:r>
      <w:r w:rsidRPr="00027B2C">
        <w:t>graduate chair</w:t>
      </w:r>
      <w:r w:rsidRPr="00C920D0">
        <w:t xml:space="preserve"> </w:t>
      </w:r>
      <w:r w:rsidRPr="00027B2C">
        <w:t>and/or</w:t>
      </w:r>
      <w:r>
        <w:t xml:space="preserve"> AES. </w:t>
      </w:r>
    </w:p>
    <w:p w14:paraId="06243D53" w14:textId="77777777" w:rsidR="00B838F8" w:rsidRDefault="00B838F8">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D9D5C6B" w14:textId="574E2F1A" w:rsidR="0006382D" w:rsidRDefault="0006382D" w:rsidP="0006382D">
      <w:pPr>
        <w:pStyle w:val="Heading2"/>
      </w:pPr>
      <w:bookmarkStart w:id="243" w:name="_Toc223526331"/>
      <w:r>
        <w:t>Changes to name or contact information</w:t>
      </w:r>
      <w:bookmarkEnd w:id="243"/>
    </w:p>
    <w:p w14:paraId="073F26AA" w14:textId="3D6562C7" w:rsidR="0006382D" w:rsidRDefault="0006382D" w:rsidP="0006382D">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rPr>
        <w:tab/>
      </w:r>
      <w:r w:rsidRPr="00D03294">
        <w:rPr>
          <w:rFonts w:cs="Arial"/>
        </w:rPr>
        <w:t xml:space="preserve">Students are responsible for prompt </w:t>
      </w:r>
      <w:r w:rsidRPr="00D03294">
        <w:rPr>
          <w:rStyle w:val="QuickForma041"/>
          <w:sz w:val="24"/>
          <w:szCs w:val="24"/>
        </w:rPr>
        <w:t>notification to t</w:t>
      </w:r>
      <w:r w:rsidR="000C014D">
        <w:rPr>
          <w:rStyle w:val="QuickForma041"/>
          <w:sz w:val="24"/>
          <w:szCs w:val="24"/>
        </w:rPr>
        <w:t xml:space="preserve">he university (through My Profile in PAWS) </w:t>
      </w:r>
      <w:r w:rsidRPr="00D03294">
        <w:rPr>
          <w:rFonts w:cs="Arial"/>
        </w:rPr>
        <w:t>for any change in address, te</w:t>
      </w:r>
      <w:r w:rsidRPr="00D03294">
        <w:rPr>
          <w:rStyle w:val="QuickForma05"/>
          <w:sz w:val="24"/>
          <w:szCs w:val="24"/>
        </w:rPr>
        <w:t xml:space="preserve">lephone </w:t>
      </w:r>
      <w:r w:rsidRPr="00D03294">
        <w:rPr>
          <w:rFonts w:cs="Arial"/>
        </w:rPr>
        <w:t xml:space="preserve">number, or name. Any changes to personal information, such as address, must be made by the student </w:t>
      </w:r>
      <w:r w:rsidRPr="00D03294">
        <w:rPr>
          <w:rStyle w:val="QuickForma05"/>
          <w:sz w:val="24"/>
          <w:szCs w:val="24"/>
        </w:rPr>
        <w:t>online through PAWS</w:t>
      </w:r>
      <w:r w:rsidR="00D34EEE">
        <w:rPr>
          <w:rStyle w:val="QuickForma05"/>
          <w:sz w:val="24"/>
          <w:szCs w:val="24"/>
        </w:rPr>
        <w:t>.</w:t>
      </w:r>
      <w:r w:rsidRPr="00D03294">
        <w:rPr>
          <w:rStyle w:val="QuickForma05"/>
          <w:sz w:val="24"/>
          <w:szCs w:val="24"/>
        </w:rPr>
        <w:t xml:space="preserve"> </w:t>
      </w:r>
      <w:r w:rsidRPr="00D03294">
        <w:rPr>
          <w:rFonts w:cs="Arial"/>
        </w:rPr>
        <w:t>It is students’ responsibility to check their mail in the departmental mailbox. It is not the responsibility of the department to forward their mail unless appropriate arrangements have been made.</w:t>
      </w:r>
      <w:r>
        <w:rPr>
          <w:rFonts w:cs="Arial"/>
        </w:rPr>
        <w:tab/>
      </w:r>
    </w:p>
    <w:p w14:paraId="64F0E403" w14:textId="00F27239" w:rsidR="009B536C" w:rsidRPr="00D03294" w:rsidRDefault="009B536C" w:rsidP="00113DCE">
      <w:pPr>
        <w:pStyle w:val="Heading1"/>
        <w:ind w:left="630" w:hanging="630"/>
      </w:pPr>
      <w:bookmarkStart w:id="244" w:name="_Toc216105345"/>
      <w:bookmarkStart w:id="245" w:name="_Toc216105544"/>
      <w:bookmarkStart w:id="246" w:name="_Toc213420714"/>
      <w:bookmarkStart w:id="247" w:name="_Toc213423286"/>
      <w:bookmarkStart w:id="248" w:name="_Toc213423379"/>
      <w:bookmarkStart w:id="249" w:name="_Toc213423468"/>
      <w:bookmarkStart w:id="250" w:name="_Toc213423556"/>
      <w:bookmarkStart w:id="251" w:name="_Toc213423645"/>
      <w:bookmarkStart w:id="252" w:name="_Toc213423731"/>
      <w:bookmarkStart w:id="253" w:name="_Toc213425614"/>
      <w:bookmarkStart w:id="254" w:name="_Toc216042075"/>
      <w:bookmarkStart w:id="255" w:name="_Toc216042285"/>
      <w:bookmarkStart w:id="256" w:name="_Toc216105346"/>
      <w:bookmarkStart w:id="257" w:name="_Toc216105545"/>
      <w:bookmarkStart w:id="258" w:name="_Toc218433380"/>
      <w:bookmarkStart w:id="259" w:name="_Toc218433580"/>
      <w:bookmarkStart w:id="260" w:name="_Toc218433779"/>
      <w:bookmarkStart w:id="261" w:name="_Toc218433978"/>
      <w:bookmarkStart w:id="262" w:name="_Toc218434178"/>
      <w:bookmarkStart w:id="263" w:name="_Toc218436863"/>
      <w:bookmarkStart w:id="264" w:name="_Toc219107284"/>
      <w:bookmarkStart w:id="265" w:name="_Toc219107491"/>
      <w:bookmarkStart w:id="266" w:name="_Toc213420715"/>
      <w:bookmarkStart w:id="267" w:name="_Toc213423287"/>
      <w:bookmarkStart w:id="268" w:name="_Toc213423380"/>
      <w:bookmarkStart w:id="269" w:name="_Toc213423469"/>
      <w:bookmarkStart w:id="270" w:name="_Toc213423557"/>
      <w:bookmarkStart w:id="271" w:name="_Toc213423646"/>
      <w:bookmarkStart w:id="272" w:name="_Toc213423732"/>
      <w:bookmarkStart w:id="273" w:name="_Toc213425615"/>
      <w:bookmarkStart w:id="274" w:name="_Toc216042076"/>
      <w:bookmarkStart w:id="275" w:name="_Toc216042286"/>
      <w:bookmarkStart w:id="276" w:name="_Toc216105347"/>
      <w:bookmarkStart w:id="277" w:name="_Toc216105546"/>
      <w:bookmarkStart w:id="278" w:name="_Toc218433381"/>
      <w:bookmarkStart w:id="279" w:name="_Toc218433581"/>
      <w:bookmarkStart w:id="280" w:name="_Toc218433780"/>
      <w:bookmarkStart w:id="281" w:name="_Toc218433979"/>
      <w:bookmarkStart w:id="282" w:name="_Toc218434179"/>
      <w:bookmarkStart w:id="283" w:name="_Toc218436864"/>
      <w:bookmarkStart w:id="284" w:name="_Toc219107285"/>
      <w:bookmarkStart w:id="285" w:name="_Toc219107492"/>
      <w:bookmarkStart w:id="286" w:name="_Toc213420716"/>
      <w:bookmarkStart w:id="287" w:name="_Toc213423288"/>
      <w:bookmarkStart w:id="288" w:name="_Toc213423381"/>
      <w:bookmarkStart w:id="289" w:name="_Toc213423470"/>
      <w:bookmarkStart w:id="290" w:name="_Toc213423558"/>
      <w:bookmarkStart w:id="291" w:name="_Toc213423647"/>
      <w:bookmarkStart w:id="292" w:name="_Toc213423733"/>
      <w:bookmarkStart w:id="293" w:name="_Toc213425616"/>
      <w:bookmarkStart w:id="294" w:name="_Toc216042077"/>
      <w:bookmarkStart w:id="295" w:name="_Toc216042287"/>
      <w:bookmarkStart w:id="296" w:name="_Toc216105348"/>
      <w:bookmarkStart w:id="297" w:name="_Toc216105547"/>
      <w:bookmarkStart w:id="298" w:name="_Toc218433382"/>
      <w:bookmarkStart w:id="299" w:name="_Toc218433582"/>
      <w:bookmarkStart w:id="300" w:name="_Toc218433781"/>
      <w:bookmarkStart w:id="301" w:name="_Toc218433980"/>
      <w:bookmarkStart w:id="302" w:name="_Toc218434180"/>
      <w:bookmarkStart w:id="303" w:name="_Toc218436865"/>
      <w:bookmarkStart w:id="304" w:name="_Toc219107286"/>
      <w:bookmarkStart w:id="305" w:name="_Toc219107493"/>
      <w:bookmarkStart w:id="306" w:name="_Toc213420717"/>
      <w:bookmarkStart w:id="307" w:name="_Toc213423289"/>
      <w:bookmarkStart w:id="308" w:name="_Toc213423382"/>
      <w:bookmarkStart w:id="309" w:name="_Toc213423471"/>
      <w:bookmarkStart w:id="310" w:name="_Toc213423559"/>
      <w:bookmarkStart w:id="311" w:name="_Toc213423648"/>
      <w:bookmarkStart w:id="312" w:name="_Toc213423734"/>
      <w:bookmarkStart w:id="313" w:name="_Toc213425617"/>
      <w:bookmarkStart w:id="314" w:name="_Toc216042078"/>
      <w:bookmarkStart w:id="315" w:name="_Toc216042288"/>
      <w:bookmarkStart w:id="316" w:name="_Toc216105349"/>
      <w:bookmarkStart w:id="317" w:name="_Toc216105548"/>
      <w:bookmarkStart w:id="318" w:name="_Toc218433383"/>
      <w:bookmarkStart w:id="319" w:name="_Toc218433583"/>
      <w:bookmarkStart w:id="320" w:name="_Toc218433782"/>
      <w:bookmarkStart w:id="321" w:name="_Toc218433981"/>
      <w:bookmarkStart w:id="322" w:name="_Toc218434181"/>
      <w:bookmarkStart w:id="323" w:name="_Toc218436866"/>
      <w:bookmarkStart w:id="324" w:name="_Toc219107287"/>
      <w:bookmarkStart w:id="325" w:name="_Toc219107494"/>
      <w:bookmarkStart w:id="326" w:name="_Toc213420718"/>
      <w:bookmarkStart w:id="327" w:name="_Toc213423290"/>
      <w:bookmarkStart w:id="328" w:name="_Toc213423383"/>
      <w:bookmarkStart w:id="329" w:name="_Toc213423472"/>
      <w:bookmarkStart w:id="330" w:name="_Toc213423560"/>
      <w:bookmarkStart w:id="331" w:name="_Toc213423649"/>
      <w:bookmarkStart w:id="332" w:name="_Toc213423735"/>
      <w:bookmarkStart w:id="333" w:name="_Toc213425618"/>
      <w:bookmarkStart w:id="334" w:name="_Toc216042079"/>
      <w:bookmarkStart w:id="335" w:name="_Toc216042289"/>
      <w:bookmarkStart w:id="336" w:name="_Toc216105350"/>
      <w:bookmarkStart w:id="337" w:name="_Toc216105549"/>
      <w:bookmarkStart w:id="338" w:name="_Toc218433384"/>
      <w:bookmarkStart w:id="339" w:name="_Toc218433584"/>
      <w:bookmarkStart w:id="340" w:name="_Toc218433783"/>
      <w:bookmarkStart w:id="341" w:name="_Toc218433982"/>
      <w:bookmarkStart w:id="342" w:name="_Toc218434182"/>
      <w:bookmarkStart w:id="343" w:name="_Toc218436867"/>
      <w:bookmarkStart w:id="344" w:name="_Toc219107288"/>
      <w:bookmarkStart w:id="345" w:name="_Toc219107495"/>
      <w:bookmarkStart w:id="346" w:name="_Toc213420719"/>
      <w:bookmarkStart w:id="347" w:name="_Toc213423291"/>
      <w:bookmarkStart w:id="348" w:name="_Toc213423384"/>
      <w:bookmarkStart w:id="349" w:name="_Toc213423473"/>
      <w:bookmarkStart w:id="350" w:name="_Toc213423561"/>
      <w:bookmarkStart w:id="351" w:name="_Toc213423650"/>
      <w:bookmarkStart w:id="352" w:name="_Toc213423736"/>
      <w:bookmarkStart w:id="353" w:name="_Toc213425619"/>
      <w:bookmarkStart w:id="354" w:name="_Toc216042080"/>
      <w:bookmarkStart w:id="355" w:name="_Toc216042290"/>
      <w:bookmarkStart w:id="356" w:name="_Toc216105351"/>
      <w:bookmarkStart w:id="357" w:name="_Toc216105550"/>
      <w:bookmarkStart w:id="358" w:name="_Toc218433385"/>
      <w:bookmarkStart w:id="359" w:name="_Toc218433585"/>
      <w:bookmarkStart w:id="360" w:name="_Toc218433784"/>
      <w:bookmarkStart w:id="361" w:name="_Toc218433983"/>
      <w:bookmarkStart w:id="362" w:name="_Toc218434183"/>
      <w:bookmarkStart w:id="363" w:name="_Toc218436868"/>
      <w:bookmarkStart w:id="364" w:name="_Toc219107289"/>
      <w:bookmarkStart w:id="365" w:name="_Toc219107496"/>
      <w:bookmarkStart w:id="366" w:name="_Toc213420720"/>
      <w:bookmarkStart w:id="367" w:name="_Toc213423292"/>
      <w:bookmarkStart w:id="368" w:name="_Toc213423385"/>
      <w:bookmarkStart w:id="369" w:name="_Toc213423474"/>
      <w:bookmarkStart w:id="370" w:name="_Toc213423562"/>
      <w:bookmarkStart w:id="371" w:name="_Toc213423651"/>
      <w:bookmarkStart w:id="372" w:name="_Toc213423737"/>
      <w:bookmarkStart w:id="373" w:name="_Toc213425620"/>
      <w:bookmarkStart w:id="374" w:name="_Toc216042081"/>
      <w:bookmarkStart w:id="375" w:name="_Toc216042291"/>
      <w:bookmarkStart w:id="376" w:name="_Toc216105352"/>
      <w:bookmarkStart w:id="377" w:name="_Toc216105551"/>
      <w:bookmarkStart w:id="378" w:name="_Toc218433386"/>
      <w:bookmarkStart w:id="379" w:name="_Toc218433586"/>
      <w:bookmarkStart w:id="380" w:name="_Toc218433785"/>
      <w:bookmarkStart w:id="381" w:name="_Toc218433984"/>
      <w:bookmarkStart w:id="382" w:name="_Toc218434184"/>
      <w:bookmarkStart w:id="383" w:name="_Toc218436869"/>
      <w:bookmarkStart w:id="384" w:name="_Toc219107290"/>
      <w:bookmarkStart w:id="385" w:name="_Toc219107497"/>
      <w:bookmarkStart w:id="386" w:name="_Toc213420721"/>
      <w:bookmarkStart w:id="387" w:name="_Toc213423293"/>
      <w:bookmarkStart w:id="388" w:name="_Toc213423386"/>
      <w:bookmarkStart w:id="389" w:name="_Toc213423475"/>
      <w:bookmarkStart w:id="390" w:name="_Toc213423563"/>
      <w:bookmarkStart w:id="391" w:name="_Toc213423652"/>
      <w:bookmarkStart w:id="392" w:name="_Toc213423738"/>
      <w:bookmarkStart w:id="393" w:name="_Toc213425621"/>
      <w:bookmarkStart w:id="394" w:name="_Toc216042082"/>
      <w:bookmarkStart w:id="395" w:name="_Toc216042292"/>
      <w:bookmarkStart w:id="396" w:name="_Toc216105353"/>
      <w:bookmarkStart w:id="397" w:name="_Toc216105552"/>
      <w:bookmarkStart w:id="398" w:name="_Toc218433387"/>
      <w:bookmarkStart w:id="399" w:name="_Toc218433587"/>
      <w:bookmarkStart w:id="400" w:name="_Toc218433786"/>
      <w:bookmarkStart w:id="401" w:name="_Toc218433985"/>
      <w:bookmarkStart w:id="402" w:name="_Toc218434185"/>
      <w:bookmarkStart w:id="403" w:name="_Toc218436870"/>
      <w:bookmarkStart w:id="404" w:name="_Toc219107291"/>
      <w:bookmarkStart w:id="405" w:name="_Toc219107498"/>
      <w:bookmarkStart w:id="406" w:name="_Toc213420722"/>
      <w:bookmarkStart w:id="407" w:name="_Toc213423294"/>
      <w:bookmarkStart w:id="408" w:name="_Toc213423387"/>
      <w:bookmarkStart w:id="409" w:name="_Toc213423476"/>
      <w:bookmarkStart w:id="410" w:name="_Toc213423564"/>
      <w:bookmarkStart w:id="411" w:name="_Toc213423653"/>
      <w:bookmarkStart w:id="412" w:name="_Toc213423739"/>
      <w:bookmarkStart w:id="413" w:name="_Toc213425622"/>
      <w:bookmarkStart w:id="414" w:name="_Toc216042083"/>
      <w:bookmarkStart w:id="415" w:name="_Toc216042293"/>
      <w:bookmarkStart w:id="416" w:name="_Toc216105354"/>
      <w:bookmarkStart w:id="417" w:name="_Toc216105553"/>
      <w:bookmarkStart w:id="418" w:name="_Toc218433388"/>
      <w:bookmarkStart w:id="419" w:name="_Toc218433588"/>
      <w:bookmarkStart w:id="420" w:name="_Toc218433787"/>
      <w:bookmarkStart w:id="421" w:name="_Toc218433986"/>
      <w:bookmarkStart w:id="422" w:name="_Toc218434186"/>
      <w:bookmarkStart w:id="423" w:name="_Toc218436871"/>
      <w:bookmarkStart w:id="424" w:name="_Toc219107292"/>
      <w:bookmarkStart w:id="425" w:name="_Toc219107499"/>
      <w:bookmarkStart w:id="426" w:name="_Toc213420723"/>
      <w:bookmarkStart w:id="427" w:name="_Toc213423295"/>
      <w:bookmarkStart w:id="428" w:name="_Toc213423388"/>
      <w:bookmarkStart w:id="429" w:name="_Toc213423477"/>
      <w:bookmarkStart w:id="430" w:name="_Toc213423565"/>
      <w:bookmarkStart w:id="431" w:name="_Toc213423654"/>
      <w:bookmarkStart w:id="432" w:name="_Toc213423740"/>
      <w:bookmarkStart w:id="433" w:name="_Toc213425623"/>
      <w:bookmarkStart w:id="434" w:name="_Toc216042084"/>
      <w:bookmarkStart w:id="435" w:name="_Toc216042294"/>
      <w:bookmarkStart w:id="436" w:name="_Toc216105355"/>
      <w:bookmarkStart w:id="437" w:name="_Toc216105554"/>
      <w:bookmarkStart w:id="438" w:name="_Toc218433389"/>
      <w:bookmarkStart w:id="439" w:name="_Toc218433589"/>
      <w:bookmarkStart w:id="440" w:name="_Toc218433788"/>
      <w:bookmarkStart w:id="441" w:name="_Toc218433987"/>
      <w:bookmarkStart w:id="442" w:name="_Toc218434187"/>
      <w:bookmarkStart w:id="443" w:name="_Toc218436872"/>
      <w:bookmarkStart w:id="444" w:name="_Toc219107293"/>
      <w:bookmarkStart w:id="445" w:name="_Toc219107500"/>
      <w:bookmarkStart w:id="446" w:name="_Toc213420724"/>
      <w:bookmarkStart w:id="447" w:name="_Toc213423296"/>
      <w:bookmarkStart w:id="448" w:name="_Toc213423389"/>
      <w:bookmarkStart w:id="449" w:name="_Toc213423478"/>
      <w:bookmarkStart w:id="450" w:name="_Toc213423566"/>
      <w:bookmarkStart w:id="451" w:name="_Toc213423655"/>
      <w:bookmarkStart w:id="452" w:name="_Toc213423741"/>
      <w:bookmarkStart w:id="453" w:name="_Toc213425624"/>
      <w:bookmarkStart w:id="454" w:name="_Toc216042085"/>
      <w:bookmarkStart w:id="455" w:name="_Toc216042295"/>
      <w:bookmarkStart w:id="456" w:name="_Toc216105356"/>
      <w:bookmarkStart w:id="457" w:name="_Toc216105555"/>
      <w:bookmarkStart w:id="458" w:name="_Toc218433390"/>
      <w:bookmarkStart w:id="459" w:name="_Toc218433590"/>
      <w:bookmarkStart w:id="460" w:name="_Toc218433789"/>
      <w:bookmarkStart w:id="461" w:name="_Toc218433988"/>
      <w:bookmarkStart w:id="462" w:name="_Toc218434188"/>
      <w:bookmarkStart w:id="463" w:name="_Toc218436873"/>
      <w:bookmarkStart w:id="464" w:name="_Toc219107294"/>
      <w:bookmarkStart w:id="465" w:name="_Toc219107501"/>
      <w:bookmarkStart w:id="466" w:name="_Toc213420725"/>
      <w:bookmarkStart w:id="467" w:name="_Toc213423297"/>
      <w:bookmarkStart w:id="468" w:name="_Toc213423390"/>
      <w:bookmarkStart w:id="469" w:name="_Toc213423479"/>
      <w:bookmarkStart w:id="470" w:name="_Toc213423567"/>
      <w:bookmarkStart w:id="471" w:name="_Toc213423656"/>
      <w:bookmarkStart w:id="472" w:name="_Toc213423742"/>
      <w:bookmarkStart w:id="473" w:name="_Toc213425625"/>
      <w:bookmarkStart w:id="474" w:name="_Toc216042086"/>
      <w:bookmarkStart w:id="475" w:name="_Toc216042296"/>
      <w:bookmarkStart w:id="476" w:name="_Toc216105357"/>
      <w:bookmarkStart w:id="477" w:name="_Toc216105556"/>
      <w:bookmarkStart w:id="478" w:name="_Toc218433391"/>
      <w:bookmarkStart w:id="479" w:name="_Toc218433591"/>
      <w:bookmarkStart w:id="480" w:name="_Toc218433790"/>
      <w:bookmarkStart w:id="481" w:name="_Toc218433989"/>
      <w:bookmarkStart w:id="482" w:name="_Toc218434189"/>
      <w:bookmarkStart w:id="483" w:name="_Toc218436874"/>
      <w:bookmarkStart w:id="484" w:name="_Toc219107295"/>
      <w:bookmarkStart w:id="485" w:name="_Toc219107502"/>
      <w:bookmarkStart w:id="486" w:name="_Toc213420726"/>
      <w:bookmarkStart w:id="487" w:name="_Toc213423298"/>
      <w:bookmarkStart w:id="488" w:name="_Toc213423391"/>
      <w:bookmarkStart w:id="489" w:name="_Toc213423480"/>
      <w:bookmarkStart w:id="490" w:name="_Toc213423568"/>
      <w:bookmarkStart w:id="491" w:name="_Toc213423657"/>
      <w:bookmarkStart w:id="492" w:name="_Toc213423743"/>
      <w:bookmarkStart w:id="493" w:name="_Toc213425626"/>
      <w:bookmarkStart w:id="494" w:name="_Toc216042087"/>
      <w:bookmarkStart w:id="495" w:name="_Toc216042297"/>
      <w:bookmarkStart w:id="496" w:name="_Toc216105358"/>
      <w:bookmarkStart w:id="497" w:name="_Toc216105557"/>
      <w:bookmarkStart w:id="498" w:name="_Toc218433392"/>
      <w:bookmarkStart w:id="499" w:name="_Toc218433592"/>
      <w:bookmarkStart w:id="500" w:name="_Toc218433791"/>
      <w:bookmarkStart w:id="501" w:name="_Toc218433990"/>
      <w:bookmarkStart w:id="502" w:name="_Toc218434190"/>
      <w:bookmarkStart w:id="503" w:name="_Toc218436875"/>
      <w:bookmarkStart w:id="504" w:name="_Toc219107296"/>
      <w:bookmarkStart w:id="505" w:name="_Toc219107503"/>
      <w:bookmarkStart w:id="506" w:name="_Toc213420727"/>
      <w:bookmarkStart w:id="507" w:name="_Toc213423299"/>
      <w:bookmarkStart w:id="508" w:name="_Toc213423392"/>
      <w:bookmarkStart w:id="509" w:name="_Toc213423481"/>
      <w:bookmarkStart w:id="510" w:name="_Toc213423569"/>
      <w:bookmarkStart w:id="511" w:name="_Toc213423658"/>
      <w:bookmarkStart w:id="512" w:name="_Toc213423744"/>
      <w:bookmarkStart w:id="513" w:name="_Toc213425627"/>
      <w:bookmarkStart w:id="514" w:name="_Toc216042088"/>
      <w:bookmarkStart w:id="515" w:name="_Toc216042298"/>
      <w:bookmarkStart w:id="516" w:name="_Toc216105359"/>
      <w:bookmarkStart w:id="517" w:name="_Toc216105558"/>
      <w:bookmarkStart w:id="518" w:name="_Toc218433393"/>
      <w:bookmarkStart w:id="519" w:name="_Toc218433593"/>
      <w:bookmarkStart w:id="520" w:name="_Toc218433792"/>
      <w:bookmarkStart w:id="521" w:name="_Toc218433991"/>
      <w:bookmarkStart w:id="522" w:name="_Toc218434191"/>
      <w:bookmarkStart w:id="523" w:name="_Toc218436876"/>
      <w:bookmarkStart w:id="524" w:name="_Toc219107297"/>
      <w:bookmarkStart w:id="525" w:name="_Toc219107504"/>
      <w:bookmarkStart w:id="526" w:name="_Toc213420728"/>
      <w:bookmarkStart w:id="527" w:name="_Toc213423300"/>
      <w:bookmarkStart w:id="528" w:name="_Toc213423393"/>
      <w:bookmarkStart w:id="529" w:name="_Toc213423482"/>
      <w:bookmarkStart w:id="530" w:name="_Toc213423570"/>
      <w:bookmarkStart w:id="531" w:name="_Toc213423659"/>
      <w:bookmarkStart w:id="532" w:name="_Toc213423745"/>
      <w:bookmarkStart w:id="533" w:name="_Toc213425628"/>
      <w:bookmarkStart w:id="534" w:name="_Toc216042089"/>
      <w:bookmarkStart w:id="535" w:name="_Toc216042299"/>
      <w:bookmarkStart w:id="536" w:name="_Toc216105360"/>
      <w:bookmarkStart w:id="537" w:name="_Toc216105559"/>
      <w:bookmarkStart w:id="538" w:name="_Toc218433394"/>
      <w:bookmarkStart w:id="539" w:name="_Toc218433594"/>
      <w:bookmarkStart w:id="540" w:name="_Toc218433793"/>
      <w:bookmarkStart w:id="541" w:name="_Toc218433992"/>
      <w:bookmarkStart w:id="542" w:name="_Toc218434192"/>
      <w:bookmarkStart w:id="543" w:name="_Toc218436877"/>
      <w:bookmarkStart w:id="544" w:name="_Toc219107298"/>
      <w:bookmarkStart w:id="545" w:name="_Toc219107505"/>
      <w:bookmarkStart w:id="546" w:name="_Toc213420729"/>
      <w:bookmarkStart w:id="547" w:name="_Toc213423301"/>
      <w:bookmarkStart w:id="548" w:name="_Toc213423394"/>
      <w:bookmarkStart w:id="549" w:name="_Toc213423483"/>
      <w:bookmarkStart w:id="550" w:name="_Toc213423571"/>
      <w:bookmarkStart w:id="551" w:name="_Toc213423660"/>
      <w:bookmarkStart w:id="552" w:name="_Toc213423746"/>
      <w:bookmarkStart w:id="553" w:name="_Toc213425629"/>
      <w:bookmarkStart w:id="554" w:name="_Toc216042090"/>
      <w:bookmarkStart w:id="555" w:name="_Toc216042300"/>
      <w:bookmarkStart w:id="556" w:name="_Toc216105361"/>
      <w:bookmarkStart w:id="557" w:name="_Toc216105560"/>
      <w:bookmarkStart w:id="558" w:name="_Toc218433395"/>
      <w:bookmarkStart w:id="559" w:name="_Toc218433595"/>
      <w:bookmarkStart w:id="560" w:name="_Toc218433794"/>
      <w:bookmarkStart w:id="561" w:name="_Toc218433993"/>
      <w:bookmarkStart w:id="562" w:name="_Toc218434193"/>
      <w:bookmarkStart w:id="563" w:name="_Toc218436878"/>
      <w:bookmarkStart w:id="564" w:name="_Toc219107299"/>
      <w:bookmarkStart w:id="565" w:name="_Toc219107506"/>
      <w:bookmarkStart w:id="566" w:name="_Toc213420730"/>
      <w:bookmarkStart w:id="567" w:name="_Toc213423302"/>
      <w:bookmarkStart w:id="568" w:name="_Toc213423395"/>
      <w:bookmarkStart w:id="569" w:name="_Toc213423484"/>
      <w:bookmarkStart w:id="570" w:name="_Toc213423572"/>
      <w:bookmarkStart w:id="571" w:name="_Toc213423661"/>
      <w:bookmarkStart w:id="572" w:name="_Toc213423747"/>
      <w:bookmarkStart w:id="573" w:name="_Toc213425630"/>
      <w:bookmarkStart w:id="574" w:name="_Toc216042091"/>
      <w:bookmarkStart w:id="575" w:name="_Toc216042301"/>
      <w:bookmarkStart w:id="576" w:name="_Toc216105362"/>
      <w:bookmarkStart w:id="577" w:name="_Toc216105561"/>
      <w:bookmarkStart w:id="578" w:name="_Toc218433396"/>
      <w:bookmarkStart w:id="579" w:name="_Toc218433596"/>
      <w:bookmarkStart w:id="580" w:name="_Toc218433795"/>
      <w:bookmarkStart w:id="581" w:name="_Toc218433994"/>
      <w:bookmarkStart w:id="582" w:name="_Toc218434194"/>
      <w:bookmarkStart w:id="583" w:name="_Toc218436879"/>
      <w:bookmarkStart w:id="584" w:name="_Toc219107300"/>
      <w:bookmarkStart w:id="585" w:name="_Toc219107507"/>
      <w:bookmarkStart w:id="586" w:name="_Toc213420731"/>
      <w:bookmarkStart w:id="587" w:name="_Toc213423303"/>
      <w:bookmarkStart w:id="588" w:name="_Toc213423396"/>
      <w:bookmarkStart w:id="589" w:name="_Toc213423485"/>
      <w:bookmarkStart w:id="590" w:name="_Toc213423573"/>
      <w:bookmarkStart w:id="591" w:name="_Toc213423662"/>
      <w:bookmarkStart w:id="592" w:name="_Toc213423748"/>
      <w:bookmarkStart w:id="593" w:name="_Toc213425631"/>
      <w:bookmarkStart w:id="594" w:name="_Toc216042092"/>
      <w:bookmarkStart w:id="595" w:name="_Toc216042302"/>
      <w:bookmarkStart w:id="596" w:name="_Toc216105363"/>
      <w:bookmarkStart w:id="597" w:name="_Toc216105562"/>
      <w:bookmarkStart w:id="598" w:name="_Toc218433397"/>
      <w:bookmarkStart w:id="599" w:name="_Toc218433597"/>
      <w:bookmarkStart w:id="600" w:name="_Toc218433796"/>
      <w:bookmarkStart w:id="601" w:name="_Toc218433995"/>
      <w:bookmarkStart w:id="602" w:name="_Toc218434195"/>
      <w:bookmarkStart w:id="603" w:name="_Toc218436880"/>
      <w:bookmarkStart w:id="604" w:name="_Toc219107301"/>
      <w:bookmarkStart w:id="605" w:name="_Toc219107508"/>
      <w:bookmarkStart w:id="606" w:name="_Toc213420732"/>
      <w:bookmarkStart w:id="607" w:name="_Toc213423304"/>
      <w:bookmarkStart w:id="608" w:name="_Toc213423397"/>
      <w:bookmarkStart w:id="609" w:name="_Toc213423486"/>
      <w:bookmarkStart w:id="610" w:name="_Toc213423574"/>
      <w:bookmarkStart w:id="611" w:name="_Toc213423663"/>
      <w:bookmarkStart w:id="612" w:name="_Toc213423749"/>
      <w:bookmarkStart w:id="613" w:name="_Toc213425632"/>
      <w:bookmarkStart w:id="614" w:name="_Toc216042093"/>
      <w:bookmarkStart w:id="615" w:name="_Toc216042303"/>
      <w:bookmarkStart w:id="616" w:name="_Toc216105364"/>
      <w:bookmarkStart w:id="617" w:name="_Toc216105563"/>
      <w:bookmarkStart w:id="618" w:name="_Toc218433398"/>
      <w:bookmarkStart w:id="619" w:name="_Toc218433598"/>
      <w:bookmarkStart w:id="620" w:name="_Toc218433797"/>
      <w:bookmarkStart w:id="621" w:name="_Toc218433996"/>
      <w:bookmarkStart w:id="622" w:name="_Toc218434196"/>
      <w:bookmarkStart w:id="623" w:name="_Toc218436881"/>
      <w:bookmarkStart w:id="624" w:name="_Toc219107302"/>
      <w:bookmarkStart w:id="625" w:name="_Toc219107509"/>
      <w:bookmarkStart w:id="626" w:name="_Toc213420733"/>
      <w:bookmarkStart w:id="627" w:name="_Toc213423305"/>
      <w:bookmarkStart w:id="628" w:name="_Toc213423398"/>
      <w:bookmarkStart w:id="629" w:name="_Toc213423487"/>
      <w:bookmarkStart w:id="630" w:name="_Toc213423575"/>
      <w:bookmarkStart w:id="631" w:name="_Toc213423664"/>
      <w:bookmarkStart w:id="632" w:name="_Toc213423750"/>
      <w:bookmarkStart w:id="633" w:name="_Toc213425633"/>
      <w:bookmarkStart w:id="634" w:name="_Toc216042094"/>
      <w:bookmarkStart w:id="635" w:name="_Toc216042304"/>
      <w:bookmarkStart w:id="636" w:name="_Toc216105365"/>
      <w:bookmarkStart w:id="637" w:name="_Toc216105564"/>
      <w:bookmarkStart w:id="638" w:name="_Toc218433399"/>
      <w:bookmarkStart w:id="639" w:name="_Toc218433599"/>
      <w:bookmarkStart w:id="640" w:name="_Toc218433798"/>
      <w:bookmarkStart w:id="641" w:name="_Toc218433997"/>
      <w:bookmarkStart w:id="642" w:name="_Toc218434197"/>
      <w:bookmarkStart w:id="643" w:name="_Toc218436882"/>
      <w:bookmarkStart w:id="644" w:name="_Toc219107303"/>
      <w:bookmarkStart w:id="645" w:name="_Toc219107510"/>
      <w:bookmarkStart w:id="646" w:name="_Toc213420734"/>
      <w:bookmarkStart w:id="647" w:name="_Toc213423306"/>
      <w:bookmarkStart w:id="648" w:name="_Toc213423399"/>
      <w:bookmarkStart w:id="649" w:name="_Toc213423488"/>
      <w:bookmarkStart w:id="650" w:name="_Toc213423576"/>
      <w:bookmarkStart w:id="651" w:name="_Toc213423665"/>
      <w:bookmarkStart w:id="652" w:name="_Toc213423751"/>
      <w:bookmarkStart w:id="653" w:name="_Toc213425634"/>
      <w:bookmarkStart w:id="654" w:name="_Toc216042095"/>
      <w:bookmarkStart w:id="655" w:name="_Toc216042305"/>
      <w:bookmarkStart w:id="656" w:name="_Toc216105366"/>
      <w:bookmarkStart w:id="657" w:name="_Toc216105565"/>
      <w:bookmarkStart w:id="658" w:name="_Toc218433400"/>
      <w:bookmarkStart w:id="659" w:name="_Toc218433600"/>
      <w:bookmarkStart w:id="660" w:name="_Toc218433799"/>
      <w:bookmarkStart w:id="661" w:name="_Toc218433998"/>
      <w:bookmarkStart w:id="662" w:name="_Toc218434198"/>
      <w:bookmarkStart w:id="663" w:name="_Toc218436883"/>
      <w:bookmarkStart w:id="664" w:name="_Toc219107304"/>
      <w:bookmarkStart w:id="665" w:name="_Toc219107511"/>
      <w:bookmarkStart w:id="666" w:name="_Toc213420735"/>
      <w:bookmarkStart w:id="667" w:name="_Toc213423307"/>
      <w:bookmarkStart w:id="668" w:name="_Toc213423400"/>
      <w:bookmarkStart w:id="669" w:name="_Toc213423489"/>
      <w:bookmarkStart w:id="670" w:name="_Toc213423577"/>
      <w:bookmarkStart w:id="671" w:name="_Toc213423666"/>
      <w:bookmarkStart w:id="672" w:name="_Toc213423752"/>
      <w:bookmarkStart w:id="673" w:name="_Toc213425635"/>
      <w:bookmarkStart w:id="674" w:name="_Toc216042096"/>
      <w:bookmarkStart w:id="675" w:name="_Toc216042306"/>
      <w:bookmarkStart w:id="676" w:name="_Toc216105367"/>
      <w:bookmarkStart w:id="677" w:name="_Toc216105566"/>
      <w:bookmarkStart w:id="678" w:name="_Toc218433401"/>
      <w:bookmarkStart w:id="679" w:name="_Toc218433601"/>
      <w:bookmarkStart w:id="680" w:name="_Toc218433800"/>
      <w:bookmarkStart w:id="681" w:name="_Toc218433999"/>
      <w:bookmarkStart w:id="682" w:name="_Toc218434199"/>
      <w:bookmarkStart w:id="683" w:name="_Toc218436884"/>
      <w:bookmarkStart w:id="684" w:name="_Toc219107305"/>
      <w:bookmarkStart w:id="685" w:name="_Toc219107512"/>
      <w:bookmarkStart w:id="686" w:name="_Toc213420736"/>
      <w:bookmarkStart w:id="687" w:name="_Toc213423308"/>
      <w:bookmarkStart w:id="688" w:name="_Toc213423401"/>
      <w:bookmarkStart w:id="689" w:name="_Toc213423490"/>
      <w:bookmarkStart w:id="690" w:name="_Toc213423578"/>
      <w:bookmarkStart w:id="691" w:name="_Toc213423667"/>
      <w:bookmarkStart w:id="692" w:name="_Toc213423753"/>
      <w:bookmarkStart w:id="693" w:name="_Toc213425636"/>
      <w:bookmarkStart w:id="694" w:name="_Toc216042097"/>
      <w:bookmarkStart w:id="695" w:name="_Toc216042307"/>
      <w:bookmarkStart w:id="696" w:name="_Toc216105368"/>
      <w:bookmarkStart w:id="697" w:name="_Toc216105567"/>
      <w:bookmarkStart w:id="698" w:name="_Toc218433402"/>
      <w:bookmarkStart w:id="699" w:name="_Toc218433602"/>
      <w:bookmarkStart w:id="700" w:name="_Toc218433801"/>
      <w:bookmarkStart w:id="701" w:name="_Toc218434000"/>
      <w:bookmarkStart w:id="702" w:name="_Toc218434200"/>
      <w:bookmarkStart w:id="703" w:name="_Toc218436885"/>
      <w:bookmarkStart w:id="704" w:name="_Toc219107306"/>
      <w:bookmarkStart w:id="705" w:name="_Toc219107513"/>
      <w:bookmarkStart w:id="706" w:name="_Toc213420737"/>
      <w:bookmarkStart w:id="707" w:name="_Toc213423309"/>
      <w:bookmarkStart w:id="708" w:name="_Toc213423402"/>
      <w:bookmarkStart w:id="709" w:name="_Toc213423491"/>
      <w:bookmarkStart w:id="710" w:name="_Toc213423579"/>
      <w:bookmarkStart w:id="711" w:name="_Toc213423668"/>
      <w:bookmarkStart w:id="712" w:name="_Toc213423754"/>
      <w:bookmarkStart w:id="713" w:name="_Toc213425637"/>
      <w:bookmarkStart w:id="714" w:name="_Toc216042098"/>
      <w:bookmarkStart w:id="715" w:name="_Toc216042308"/>
      <w:bookmarkStart w:id="716" w:name="_Toc216105369"/>
      <w:bookmarkStart w:id="717" w:name="_Toc216105568"/>
      <w:bookmarkStart w:id="718" w:name="_Toc218433403"/>
      <w:bookmarkStart w:id="719" w:name="_Toc218433603"/>
      <w:bookmarkStart w:id="720" w:name="_Toc218433802"/>
      <w:bookmarkStart w:id="721" w:name="_Toc218434001"/>
      <w:bookmarkStart w:id="722" w:name="_Toc218434201"/>
      <w:bookmarkStart w:id="723" w:name="_Toc218436886"/>
      <w:bookmarkStart w:id="724" w:name="_Toc219107307"/>
      <w:bookmarkStart w:id="725" w:name="_Toc219107514"/>
      <w:bookmarkStart w:id="726" w:name="_Toc213420738"/>
      <w:bookmarkStart w:id="727" w:name="_Toc213423310"/>
      <w:bookmarkStart w:id="728" w:name="_Toc213423403"/>
      <w:bookmarkStart w:id="729" w:name="_Toc213423492"/>
      <w:bookmarkStart w:id="730" w:name="_Toc213423580"/>
      <w:bookmarkStart w:id="731" w:name="_Toc213423669"/>
      <w:bookmarkStart w:id="732" w:name="_Toc213423755"/>
      <w:bookmarkStart w:id="733" w:name="_Toc213425638"/>
      <w:bookmarkStart w:id="734" w:name="_Toc216042099"/>
      <w:bookmarkStart w:id="735" w:name="_Toc216042309"/>
      <w:bookmarkStart w:id="736" w:name="_Toc216105370"/>
      <w:bookmarkStart w:id="737" w:name="_Toc216105569"/>
      <w:bookmarkStart w:id="738" w:name="_Toc218433404"/>
      <w:bookmarkStart w:id="739" w:name="_Toc218433604"/>
      <w:bookmarkStart w:id="740" w:name="_Toc218433803"/>
      <w:bookmarkStart w:id="741" w:name="_Toc218434002"/>
      <w:bookmarkStart w:id="742" w:name="_Toc218434202"/>
      <w:bookmarkStart w:id="743" w:name="_Toc218436887"/>
      <w:bookmarkStart w:id="744" w:name="_Toc219107308"/>
      <w:bookmarkStart w:id="745" w:name="_Toc219107515"/>
      <w:bookmarkStart w:id="746" w:name="_Toc213420739"/>
      <w:bookmarkStart w:id="747" w:name="_Toc213423311"/>
      <w:bookmarkStart w:id="748" w:name="_Toc213423404"/>
      <w:bookmarkStart w:id="749" w:name="_Toc213423493"/>
      <w:bookmarkStart w:id="750" w:name="_Toc213423581"/>
      <w:bookmarkStart w:id="751" w:name="_Toc213423670"/>
      <w:bookmarkStart w:id="752" w:name="_Toc213423756"/>
      <w:bookmarkStart w:id="753" w:name="_Toc213425639"/>
      <w:bookmarkStart w:id="754" w:name="_Toc216042100"/>
      <w:bookmarkStart w:id="755" w:name="_Toc216042310"/>
      <w:bookmarkStart w:id="756" w:name="_Toc216105371"/>
      <w:bookmarkStart w:id="757" w:name="_Toc216105570"/>
      <w:bookmarkStart w:id="758" w:name="_Toc218433405"/>
      <w:bookmarkStart w:id="759" w:name="_Toc218433605"/>
      <w:bookmarkStart w:id="760" w:name="_Toc218433804"/>
      <w:bookmarkStart w:id="761" w:name="_Toc218434003"/>
      <w:bookmarkStart w:id="762" w:name="_Toc218434203"/>
      <w:bookmarkStart w:id="763" w:name="_Toc218436888"/>
      <w:bookmarkStart w:id="764" w:name="_Toc219107309"/>
      <w:bookmarkStart w:id="765" w:name="_Toc219107516"/>
      <w:bookmarkStart w:id="766" w:name="_Toc213420740"/>
      <w:bookmarkStart w:id="767" w:name="_Toc213423312"/>
      <w:bookmarkStart w:id="768" w:name="_Toc213423405"/>
      <w:bookmarkStart w:id="769" w:name="_Toc213423494"/>
      <w:bookmarkStart w:id="770" w:name="_Toc213423582"/>
      <w:bookmarkStart w:id="771" w:name="_Toc213423671"/>
      <w:bookmarkStart w:id="772" w:name="_Toc213423757"/>
      <w:bookmarkStart w:id="773" w:name="_Toc213425640"/>
      <w:bookmarkStart w:id="774" w:name="_Toc216042101"/>
      <w:bookmarkStart w:id="775" w:name="_Toc216042311"/>
      <w:bookmarkStart w:id="776" w:name="_Toc216105372"/>
      <w:bookmarkStart w:id="777" w:name="_Toc216105571"/>
      <w:bookmarkStart w:id="778" w:name="_Toc218433406"/>
      <w:bookmarkStart w:id="779" w:name="_Toc218433606"/>
      <w:bookmarkStart w:id="780" w:name="_Toc218433805"/>
      <w:bookmarkStart w:id="781" w:name="_Toc218434004"/>
      <w:bookmarkStart w:id="782" w:name="_Toc218434204"/>
      <w:bookmarkStart w:id="783" w:name="_Toc218436889"/>
      <w:bookmarkStart w:id="784" w:name="_Toc219107310"/>
      <w:bookmarkStart w:id="785" w:name="_Toc219107517"/>
      <w:bookmarkStart w:id="786" w:name="_Toc213420741"/>
      <w:bookmarkStart w:id="787" w:name="_Toc213423313"/>
      <w:bookmarkStart w:id="788" w:name="_Toc213423406"/>
      <w:bookmarkStart w:id="789" w:name="_Toc213423495"/>
      <w:bookmarkStart w:id="790" w:name="_Toc213423583"/>
      <w:bookmarkStart w:id="791" w:name="_Toc213423672"/>
      <w:bookmarkStart w:id="792" w:name="_Toc213423758"/>
      <w:bookmarkStart w:id="793" w:name="_Toc213425641"/>
      <w:bookmarkStart w:id="794" w:name="_Toc216042102"/>
      <w:bookmarkStart w:id="795" w:name="_Toc216042312"/>
      <w:bookmarkStart w:id="796" w:name="_Toc216105373"/>
      <w:bookmarkStart w:id="797" w:name="_Toc216105572"/>
      <w:bookmarkStart w:id="798" w:name="_Toc218433407"/>
      <w:bookmarkStart w:id="799" w:name="_Toc218433607"/>
      <w:bookmarkStart w:id="800" w:name="_Toc218433806"/>
      <w:bookmarkStart w:id="801" w:name="_Toc218434005"/>
      <w:bookmarkStart w:id="802" w:name="_Toc218434205"/>
      <w:bookmarkStart w:id="803" w:name="_Toc218436890"/>
      <w:bookmarkStart w:id="804" w:name="_Toc219107311"/>
      <w:bookmarkStart w:id="805" w:name="_Toc219107518"/>
      <w:bookmarkStart w:id="806" w:name="_Toc213420742"/>
      <w:bookmarkStart w:id="807" w:name="_Toc213423314"/>
      <w:bookmarkStart w:id="808" w:name="_Toc213423407"/>
      <w:bookmarkStart w:id="809" w:name="_Toc213423496"/>
      <w:bookmarkStart w:id="810" w:name="_Toc213423584"/>
      <w:bookmarkStart w:id="811" w:name="_Toc213423673"/>
      <w:bookmarkStart w:id="812" w:name="_Toc213423759"/>
      <w:bookmarkStart w:id="813" w:name="_Toc213425642"/>
      <w:bookmarkStart w:id="814" w:name="_Toc216042103"/>
      <w:bookmarkStart w:id="815" w:name="_Toc216042313"/>
      <w:bookmarkStart w:id="816" w:name="_Toc216105374"/>
      <w:bookmarkStart w:id="817" w:name="_Toc216105573"/>
      <w:bookmarkStart w:id="818" w:name="_Toc218433408"/>
      <w:bookmarkStart w:id="819" w:name="_Toc218433608"/>
      <w:bookmarkStart w:id="820" w:name="_Toc218433807"/>
      <w:bookmarkStart w:id="821" w:name="_Toc218434006"/>
      <w:bookmarkStart w:id="822" w:name="_Toc218434206"/>
      <w:bookmarkStart w:id="823" w:name="_Toc218436891"/>
      <w:bookmarkStart w:id="824" w:name="_Toc219107312"/>
      <w:bookmarkStart w:id="825" w:name="_Toc219107519"/>
      <w:bookmarkStart w:id="826" w:name="_Toc213420743"/>
      <w:bookmarkStart w:id="827" w:name="_Toc213423315"/>
      <w:bookmarkStart w:id="828" w:name="_Toc213423408"/>
      <w:bookmarkStart w:id="829" w:name="_Toc213423497"/>
      <w:bookmarkStart w:id="830" w:name="_Toc213423585"/>
      <w:bookmarkStart w:id="831" w:name="_Toc213423674"/>
      <w:bookmarkStart w:id="832" w:name="_Toc213423760"/>
      <w:bookmarkStart w:id="833" w:name="_Toc213425643"/>
      <w:bookmarkStart w:id="834" w:name="_Toc216042104"/>
      <w:bookmarkStart w:id="835" w:name="_Toc216042314"/>
      <w:bookmarkStart w:id="836" w:name="_Toc216105375"/>
      <w:bookmarkStart w:id="837" w:name="_Toc216105574"/>
      <w:bookmarkStart w:id="838" w:name="_Toc218433409"/>
      <w:bookmarkStart w:id="839" w:name="_Toc218433609"/>
      <w:bookmarkStart w:id="840" w:name="_Toc218433808"/>
      <w:bookmarkStart w:id="841" w:name="_Toc218434007"/>
      <w:bookmarkStart w:id="842" w:name="_Toc218434207"/>
      <w:bookmarkStart w:id="843" w:name="_Toc218436892"/>
      <w:bookmarkStart w:id="844" w:name="_Toc219107313"/>
      <w:bookmarkStart w:id="845" w:name="_Toc219107520"/>
      <w:bookmarkStart w:id="846" w:name="_Toc213420744"/>
      <w:bookmarkStart w:id="847" w:name="_Toc213423316"/>
      <w:bookmarkStart w:id="848" w:name="_Toc213423409"/>
      <w:bookmarkStart w:id="849" w:name="_Toc213423498"/>
      <w:bookmarkStart w:id="850" w:name="_Toc213423586"/>
      <w:bookmarkStart w:id="851" w:name="_Toc213423675"/>
      <w:bookmarkStart w:id="852" w:name="_Toc213423761"/>
      <w:bookmarkStart w:id="853" w:name="_Toc213425644"/>
      <w:bookmarkStart w:id="854" w:name="_Toc216042105"/>
      <w:bookmarkStart w:id="855" w:name="_Toc216042315"/>
      <w:bookmarkStart w:id="856" w:name="_Toc216105376"/>
      <w:bookmarkStart w:id="857" w:name="_Toc216105575"/>
      <w:bookmarkStart w:id="858" w:name="_Toc218433410"/>
      <w:bookmarkStart w:id="859" w:name="_Toc218433610"/>
      <w:bookmarkStart w:id="860" w:name="_Toc218433809"/>
      <w:bookmarkStart w:id="861" w:name="_Toc218434008"/>
      <w:bookmarkStart w:id="862" w:name="_Toc218434208"/>
      <w:bookmarkStart w:id="863" w:name="_Toc218436893"/>
      <w:bookmarkStart w:id="864" w:name="_Toc219107314"/>
      <w:bookmarkStart w:id="865" w:name="_Toc219107521"/>
      <w:bookmarkStart w:id="866" w:name="_Toc223526332"/>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D03294">
        <w:t xml:space="preserve">M.A. </w:t>
      </w:r>
      <w:r w:rsidR="00480954">
        <w:t xml:space="preserve">Program </w:t>
      </w:r>
      <w:r w:rsidR="00FA1E2F">
        <w:t>Requirements</w:t>
      </w:r>
      <w:r w:rsidR="008147B5">
        <w:t xml:space="preserve"> and Procedures</w:t>
      </w:r>
      <w:bookmarkEnd w:id="866"/>
    </w:p>
    <w:p w14:paraId="2233A00E" w14:textId="6A6FA519" w:rsidR="009B536C" w:rsidRDefault="009B536C" w:rsidP="0048095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 xml:space="preserve">The following requirements and procedures are </w:t>
      </w:r>
      <w:r w:rsidRPr="00D03294">
        <w:rPr>
          <w:rFonts w:cs="Arial"/>
          <w:b/>
          <w:bCs/>
          <w:szCs w:val="24"/>
        </w:rPr>
        <w:t>in addition to</w:t>
      </w:r>
      <w:r w:rsidRPr="00D03294">
        <w:rPr>
          <w:rFonts w:cs="Arial"/>
          <w:szCs w:val="24"/>
        </w:rPr>
        <w:t xml:space="preserve"> those outlined above applying to both M.A. and Ph.D. students.</w:t>
      </w:r>
    </w:p>
    <w:p w14:paraId="0BDFB50F" w14:textId="77777777" w:rsidR="00E30485" w:rsidRDefault="00E30485" w:rsidP="00E30485">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51D3F354" w14:textId="22359965" w:rsidR="00E30485" w:rsidRDefault="00E30485" w:rsidP="00E30485">
      <w:pPr>
        <w:pStyle w:val="Heading2"/>
      </w:pPr>
      <w:bookmarkStart w:id="867" w:name="_Toc223526333"/>
      <w:r>
        <w:t>Course requirements</w:t>
      </w:r>
      <w:bookmarkEnd w:id="867"/>
    </w:p>
    <w:p w14:paraId="310F453F" w14:textId="77F6DD27" w:rsidR="001E4126" w:rsidRDefault="00E30485" w:rsidP="00E30485">
      <w:pPr>
        <w:ind w:left="576"/>
        <w:rPr>
          <w:rFonts w:cs="Arial"/>
          <w:szCs w:val="24"/>
        </w:rPr>
      </w:pPr>
      <w:r w:rsidRPr="00D03294">
        <w:rPr>
          <w:rFonts w:cs="Arial"/>
          <w:szCs w:val="24"/>
        </w:rPr>
        <w:t xml:space="preserve">Students in the </w:t>
      </w:r>
      <w:r w:rsidRPr="007244C4">
        <w:rPr>
          <w:rFonts w:cs="Arial"/>
          <w:szCs w:val="24"/>
        </w:rPr>
        <w:t>M.A. program</w:t>
      </w:r>
      <w:r w:rsidRPr="00D03294">
        <w:rPr>
          <w:rFonts w:cs="Arial"/>
          <w:szCs w:val="24"/>
        </w:rPr>
        <w:t xml:space="preserve"> are required to take </w:t>
      </w:r>
      <w:r w:rsidRPr="00D03294">
        <w:rPr>
          <w:rFonts w:cs="Arial"/>
          <w:b/>
          <w:bCs/>
          <w:szCs w:val="24"/>
        </w:rPr>
        <w:t xml:space="preserve">nine (9) </w:t>
      </w:r>
      <w:r w:rsidRPr="00D03294">
        <w:rPr>
          <w:rFonts w:cs="Arial"/>
          <w:szCs w:val="24"/>
        </w:rPr>
        <w:t>credit units of graduate (800</w:t>
      </w:r>
      <w:r w:rsidRPr="00D03294">
        <w:rPr>
          <w:rFonts w:cs="Arial"/>
          <w:szCs w:val="24"/>
        </w:rPr>
        <w:noBreakHyphen/>
        <w:t>level) seminars</w:t>
      </w:r>
      <w:r>
        <w:rPr>
          <w:rFonts w:cs="Arial"/>
          <w:szCs w:val="24"/>
        </w:rPr>
        <w:t>.</w:t>
      </w:r>
      <w:r w:rsidRPr="00D03294">
        <w:rPr>
          <w:rFonts w:cs="Arial"/>
          <w:szCs w:val="24"/>
        </w:rPr>
        <w:t xml:space="preserve"> </w:t>
      </w:r>
      <w:bookmarkStart w:id="868" w:name="_Hlk213418888"/>
      <w:r w:rsidR="001E4126">
        <w:rPr>
          <w:rFonts w:cs="Arial"/>
          <w:szCs w:val="24"/>
        </w:rPr>
        <w:t>This includes:</w:t>
      </w:r>
    </w:p>
    <w:p w14:paraId="454B79F0" w14:textId="77777777" w:rsidR="001E4126" w:rsidRPr="00586A78" w:rsidRDefault="001E4126">
      <w:pPr>
        <w:pStyle w:val="ListParagraph"/>
        <w:numPr>
          <w:ilvl w:val="0"/>
          <w:numId w:val="13"/>
        </w:numPr>
        <w:rPr>
          <w:rFonts w:cs="Arial"/>
          <w:szCs w:val="24"/>
        </w:rPr>
      </w:pPr>
      <w:r w:rsidRPr="007244C4">
        <w:rPr>
          <w:rFonts w:cs="Arial"/>
          <w:b/>
          <w:szCs w:val="24"/>
        </w:rPr>
        <w:t>HIST 881.3</w:t>
      </w:r>
      <w:r w:rsidRPr="00565687">
        <w:rPr>
          <w:rFonts w:cs="Arial"/>
          <w:szCs w:val="24"/>
        </w:rPr>
        <w:t xml:space="preserve"> (T1): Historiography</w:t>
      </w:r>
    </w:p>
    <w:p w14:paraId="4A0BED50" w14:textId="77777777" w:rsidR="001E4126" w:rsidRPr="00586A78" w:rsidRDefault="001E4126">
      <w:pPr>
        <w:pStyle w:val="ListParagraph"/>
        <w:numPr>
          <w:ilvl w:val="0"/>
          <w:numId w:val="13"/>
        </w:numPr>
        <w:rPr>
          <w:rFonts w:cs="Arial"/>
          <w:szCs w:val="24"/>
        </w:rPr>
      </w:pPr>
      <w:r w:rsidRPr="007244C4">
        <w:rPr>
          <w:rFonts w:cs="Arial"/>
          <w:b/>
          <w:szCs w:val="24"/>
        </w:rPr>
        <w:t>HIST 883.3</w:t>
      </w:r>
      <w:r w:rsidRPr="00565687">
        <w:rPr>
          <w:rFonts w:cs="Arial"/>
          <w:szCs w:val="24"/>
        </w:rPr>
        <w:t xml:space="preserve"> (T1): Historical Research Methods</w:t>
      </w:r>
    </w:p>
    <w:p w14:paraId="503A2B7A" w14:textId="021E9907" w:rsidR="001E4126" w:rsidRPr="00586A78" w:rsidRDefault="001E4126">
      <w:pPr>
        <w:pStyle w:val="ListParagraph"/>
        <w:numPr>
          <w:ilvl w:val="0"/>
          <w:numId w:val="13"/>
        </w:numPr>
        <w:rPr>
          <w:rFonts w:cs="Arial"/>
          <w:szCs w:val="24"/>
        </w:rPr>
      </w:pPr>
      <w:r w:rsidRPr="007244C4">
        <w:rPr>
          <w:rFonts w:cs="Arial"/>
          <w:b/>
          <w:szCs w:val="24"/>
        </w:rPr>
        <w:t>HIST 884.3</w:t>
      </w:r>
      <w:r w:rsidRPr="00565687">
        <w:rPr>
          <w:rFonts w:cs="Arial"/>
          <w:szCs w:val="24"/>
        </w:rPr>
        <w:t xml:space="preserve"> (T2): Historical Writing</w:t>
      </w:r>
    </w:p>
    <w:p w14:paraId="4910B277" w14:textId="50971EE9" w:rsidR="005D3272" w:rsidRDefault="005D3272" w:rsidP="005D3272">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szCs w:val="24"/>
        </w:rPr>
      </w:pPr>
      <w:r>
        <w:rPr>
          <w:rFonts w:cs="Arial"/>
          <w:szCs w:val="24"/>
        </w:rPr>
        <w:tab/>
      </w:r>
      <w:r w:rsidRPr="00D03294">
        <w:rPr>
          <w:rFonts w:cs="Arial"/>
          <w:szCs w:val="24"/>
        </w:rPr>
        <w:t xml:space="preserve">M.A. students must also register for </w:t>
      </w:r>
      <w:r w:rsidRPr="007244C4">
        <w:rPr>
          <w:rFonts w:cs="Arial"/>
          <w:b/>
          <w:bCs/>
          <w:szCs w:val="24"/>
        </w:rPr>
        <w:t>HIST 994</w:t>
      </w:r>
      <w:r w:rsidRPr="00D03294">
        <w:rPr>
          <w:rFonts w:cs="Arial"/>
          <w:szCs w:val="24"/>
        </w:rPr>
        <w:t xml:space="preserve"> Research (Thesis) and maintain registrations in this course until </w:t>
      </w:r>
      <w:r w:rsidR="006F0EA7">
        <w:rPr>
          <w:rFonts w:cs="Arial"/>
          <w:szCs w:val="24"/>
        </w:rPr>
        <w:t>their</w:t>
      </w:r>
      <w:r w:rsidRPr="00D03294">
        <w:rPr>
          <w:rFonts w:cs="Arial"/>
          <w:szCs w:val="24"/>
        </w:rPr>
        <w:t xml:space="preserve"> program is completed. This means registering in Term 1 (Sept-Dec), Term 2 (Jan-Apr) and spring/summer Term (May-Aug).</w:t>
      </w:r>
    </w:p>
    <w:p w14:paraId="77704C80" w14:textId="77777777" w:rsidR="005D3272" w:rsidRDefault="005D3272" w:rsidP="005D3272">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szCs w:val="24"/>
        </w:rPr>
      </w:pPr>
    </w:p>
    <w:p w14:paraId="03DF1692" w14:textId="746F137A" w:rsidR="00E30485" w:rsidRDefault="005D3272" w:rsidP="007244C4">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szCs w:val="24"/>
        </w:rPr>
      </w:pPr>
      <w:r>
        <w:rPr>
          <w:rFonts w:cs="Arial"/>
          <w:szCs w:val="24"/>
        </w:rPr>
        <w:tab/>
      </w:r>
      <w:r w:rsidR="00E30485" w:rsidRPr="00D03294">
        <w:rPr>
          <w:rFonts w:cs="Arial"/>
          <w:szCs w:val="24"/>
        </w:rPr>
        <w:t>Additional work may be required in cases where there has been insufficient preparation or where the nature of the thesis topic makes it necessary.</w:t>
      </w:r>
      <w:bookmarkEnd w:id="868"/>
    </w:p>
    <w:p w14:paraId="4D68A2B5" w14:textId="77777777" w:rsidR="00E30485" w:rsidRDefault="00E30485" w:rsidP="00E30485">
      <w:pPr>
        <w:ind w:left="576"/>
      </w:pPr>
    </w:p>
    <w:p w14:paraId="1B7D1DDB" w14:textId="1CAA0F0C" w:rsidR="00E30485" w:rsidRDefault="00E30485" w:rsidP="00E30485">
      <w:pPr>
        <w:ind w:left="576"/>
        <w:rPr>
          <w:rFonts w:cs="Arial"/>
          <w:szCs w:val="24"/>
        </w:rPr>
      </w:pPr>
      <w:r w:rsidRPr="00D03294">
        <w:rPr>
          <w:rFonts w:cs="Arial"/>
          <w:szCs w:val="24"/>
        </w:rPr>
        <w:t>At the M.A. level, graduate courses are conducted as seminars, emphasizing student reading, discussion, and writing assignments.</w:t>
      </w:r>
      <w:r w:rsidR="005D3272">
        <w:rPr>
          <w:rFonts w:cs="Arial"/>
          <w:szCs w:val="24"/>
        </w:rPr>
        <w:t xml:space="preserve"> </w:t>
      </w:r>
      <w:r w:rsidRPr="00D03294">
        <w:rPr>
          <w:rFonts w:cs="Arial"/>
          <w:szCs w:val="24"/>
        </w:rPr>
        <w:t>The History Department intends graduate (800</w:t>
      </w:r>
      <w:r w:rsidRPr="00D03294">
        <w:rPr>
          <w:rFonts w:cs="Arial"/>
          <w:szCs w:val="24"/>
        </w:rPr>
        <w:noBreakHyphen/>
        <w:t>level) courses to introduce students to the ways in which historians have interpreted and addressed major themes, issues, and topics in a particular field.  The purpose of graduate seminars is to broaden students’ historical training and, at the same time, complement their thesis work.  Courses are not meant to match the thesis topic or the geographical or chronological limits into which a thesis topic would traditionally fit.</w:t>
      </w:r>
    </w:p>
    <w:p w14:paraId="7E5513A9" w14:textId="77777777" w:rsidR="005D3272" w:rsidRDefault="005D3272" w:rsidP="005D3272">
      <w:pPr>
        <w:rPr>
          <w:rFonts w:cs="Arial"/>
          <w:szCs w:val="24"/>
        </w:rPr>
      </w:pPr>
    </w:p>
    <w:p w14:paraId="1186C75C" w14:textId="1D15AEF5" w:rsidR="005D3272" w:rsidRDefault="00291DDA" w:rsidP="00113DCE">
      <w:pPr>
        <w:pStyle w:val="Heading2"/>
      </w:pPr>
      <w:bookmarkStart w:id="869" w:name="_Hlk213419313"/>
      <w:bookmarkStart w:id="870" w:name="_Toc223526334"/>
      <w:r>
        <w:lastRenderedPageBreak/>
        <w:t xml:space="preserve">Graduate </w:t>
      </w:r>
      <w:r w:rsidR="005D3272">
        <w:t>Colloquium Requirement</w:t>
      </w:r>
      <w:bookmarkEnd w:id="870"/>
    </w:p>
    <w:p w14:paraId="70918EE6" w14:textId="05E8DA77" w:rsidR="00291DDA" w:rsidRDefault="005D3272" w:rsidP="005D327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bookmarkStart w:id="871" w:name="_Hlk218690107"/>
      <w:r w:rsidRPr="00D03294">
        <w:rPr>
          <w:rFonts w:cs="Arial"/>
          <w:szCs w:val="24"/>
        </w:rPr>
        <w:t xml:space="preserve">All M.A. students must register for the </w:t>
      </w:r>
      <w:r w:rsidRPr="00113DCE">
        <w:rPr>
          <w:rFonts w:cs="Arial"/>
          <w:b/>
          <w:bCs/>
          <w:szCs w:val="24"/>
        </w:rPr>
        <w:t>HIST 990</w:t>
      </w:r>
      <w:r w:rsidRPr="00D03294">
        <w:rPr>
          <w:rFonts w:cs="Arial"/>
          <w:szCs w:val="24"/>
        </w:rPr>
        <w:t xml:space="preserve"> Colloquium in Term 1 and Term 2 until they have</w:t>
      </w:r>
      <w:r>
        <w:rPr>
          <w:rFonts w:cs="Arial"/>
        </w:rPr>
        <w:t xml:space="preserve"> </w:t>
      </w:r>
      <w:r w:rsidR="00005BEC">
        <w:rPr>
          <w:rFonts w:cs="Arial"/>
          <w:szCs w:val="24"/>
        </w:rPr>
        <w:t xml:space="preserve">presented at the colloquium and </w:t>
      </w:r>
      <w:r w:rsidRPr="00D03294">
        <w:rPr>
          <w:rFonts w:cs="Arial"/>
          <w:szCs w:val="24"/>
        </w:rPr>
        <w:t>receive a CR (Completed Requirement). M.A. students do not need to register for HIST 990 in spring/summer terms.</w:t>
      </w:r>
      <w:r w:rsidR="00291DDA">
        <w:rPr>
          <w:rFonts w:cs="Arial"/>
          <w:szCs w:val="24"/>
        </w:rPr>
        <w:t xml:space="preserve"> </w:t>
      </w:r>
    </w:p>
    <w:p w14:paraId="3F0C87C7" w14:textId="77777777" w:rsidR="00291DDA" w:rsidRDefault="00291DDA" w:rsidP="005D327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095D988C" w14:textId="6C26721C" w:rsidR="009264FC" w:rsidRPr="00D03294" w:rsidRDefault="009264FC" w:rsidP="00113DCE">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 xml:space="preserve">The history department’s graduate colloquium (History 990) is a central part of graduate student education, a showpiece for graduate studies, and a point of pride for the department.  </w:t>
      </w:r>
      <w:r w:rsidR="002F7864" w:rsidRPr="002F7864">
        <w:rPr>
          <w:rFonts w:cs="Arial"/>
          <w:szCs w:val="24"/>
        </w:rPr>
        <w:t>The colloquia provide professional training for student presenters and help develop a sense of community among students and faculty.</w:t>
      </w:r>
    </w:p>
    <w:p w14:paraId="15475D7E" w14:textId="77777777" w:rsidR="009264FC" w:rsidRDefault="009264FC" w:rsidP="005D327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335AA301" w14:textId="430FF7EE" w:rsidR="00291DDA" w:rsidRDefault="00291DDA" w:rsidP="00291DD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During Year 2</w:t>
      </w:r>
      <w:r w:rsidR="00005BEC">
        <w:rPr>
          <w:rFonts w:cs="Arial"/>
          <w:szCs w:val="24"/>
        </w:rPr>
        <w:t>,</w:t>
      </w:r>
      <w:r>
        <w:rPr>
          <w:rFonts w:cs="Arial"/>
          <w:szCs w:val="24"/>
        </w:rPr>
        <w:t xml:space="preserve"> M</w:t>
      </w:r>
      <w:r w:rsidR="00083576">
        <w:rPr>
          <w:rFonts w:cs="Arial"/>
          <w:szCs w:val="24"/>
        </w:rPr>
        <w:t>.</w:t>
      </w:r>
      <w:r>
        <w:rPr>
          <w:rFonts w:cs="Arial"/>
          <w:szCs w:val="24"/>
        </w:rPr>
        <w:t>A</w:t>
      </w:r>
      <w:r w:rsidR="00083576">
        <w:rPr>
          <w:rFonts w:cs="Arial"/>
          <w:szCs w:val="24"/>
        </w:rPr>
        <w:t>.</w:t>
      </w:r>
      <w:r>
        <w:rPr>
          <w:rFonts w:cs="Arial"/>
          <w:szCs w:val="24"/>
        </w:rPr>
        <w:t xml:space="preserve"> students are expected to present a </w:t>
      </w:r>
      <w:r w:rsidR="00762072">
        <w:rPr>
          <w:rFonts w:cs="Arial"/>
          <w:szCs w:val="24"/>
        </w:rPr>
        <w:t>15</w:t>
      </w:r>
      <w:r>
        <w:rPr>
          <w:rFonts w:cs="Arial"/>
          <w:szCs w:val="24"/>
        </w:rPr>
        <w:t xml:space="preserve"> minute formal paper based on a core chapter of their thesis at the </w:t>
      </w:r>
      <w:r w:rsidRPr="00291DDA">
        <w:rPr>
          <w:rFonts w:cs="Arial"/>
          <w:szCs w:val="24"/>
        </w:rPr>
        <w:t xml:space="preserve">Graduate Student Research Conference </w:t>
      </w:r>
      <w:r>
        <w:rPr>
          <w:rFonts w:cs="Arial"/>
          <w:szCs w:val="24"/>
        </w:rPr>
        <w:t xml:space="preserve">(the Colloquium). </w:t>
      </w:r>
    </w:p>
    <w:p w14:paraId="34F6FFA6" w14:textId="77777777" w:rsidR="009264FC" w:rsidRDefault="009264FC" w:rsidP="00291DD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052374CC" w14:textId="5255D89C" w:rsidR="00291DDA" w:rsidRDefault="00291DDA" w:rsidP="00291DD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 xml:space="preserve">All graduate students are required to attend this conference each year until they </w:t>
      </w:r>
      <w:proofErr w:type="spellStart"/>
      <w:r>
        <w:rPr>
          <w:rFonts w:cs="Arial"/>
          <w:szCs w:val="24"/>
        </w:rPr>
        <w:t>convocate</w:t>
      </w:r>
      <w:proofErr w:type="spellEnd"/>
      <w:r>
        <w:rPr>
          <w:rFonts w:cs="Arial"/>
          <w:szCs w:val="24"/>
        </w:rPr>
        <w:t xml:space="preserve">. </w:t>
      </w:r>
      <w:r>
        <w:t xml:space="preserve">Faculty and other guests would be invited to attend.  </w:t>
      </w:r>
    </w:p>
    <w:bookmarkEnd w:id="869"/>
    <w:p w14:paraId="07907E2F" w14:textId="77777777" w:rsidR="005D3272" w:rsidRDefault="005D327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4DF8324E" w14:textId="20DA50E4" w:rsidR="00381793" w:rsidRDefault="00381793" w:rsidP="00677300">
      <w:pPr>
        <w:pStyle w:val="Heading2"/>
      </w:pPr>
      <w:bookmarkStart w:id="872" w:name="_Hlk213419388"/>
      <w:bookmarkStart w:id="873" w:name="_Toc223526335"/>
      <w:bookmarkEnd w:id="871"/>
      <w:r>
        <w:t>Optional Courses</w:t>
      </w:r>
      <w:bookmarkEnd w:id="873"/>
    </w:p>
    <w:p w14:paraId="5B02552F" w14:textId="33263DEB" w:rsidR="00381793" w:rsidRDefault="00381793" w:rsidP="00113DCE">
      <w:pPr>
        <w:ind w:left="576"/>
      </w:pPr>
      <w:r w:rsidRPr="002A07ED">
        <w:t>Students may elect to complete other non-credit courses offered by CGPS (</w:t>
      </w:r>
      <w:hyperlink r:id="rId40" w:history="1">
        <w:r w:rsidRPr="002A07ED">
          <w:rPr>
            <w:rStyle w:val="Hyperlink"/>
          </w:rPr>
          <w:t>see course list</w:t>
        </w:r>
      </w:hyperlink>
      <w:r w:rsidRPr="002A07ED">
        <w:t>), such as GPS 974 (</w:t>
      </w:r>
      <w:hyperlink r:id="rId41" w:anchor="top" w:history="1">
        <w:r w:rsidRPr="002A07ED">
          <w:rPr>
            <w:rStyle w:val="Hyperlink"/>
          </w:rPr>
          <w:t>Graduate Professional Skills</w:t>
        </w:r>
      </w:hyperlink>
      <w:r w:rsidRPr="002A07ED">
        <w:t>), GPS 984 (</w:t>
      </w:r>
      <w:hyperlink r:id="rId42" w:anchor="top" w:history="1">
        <w:r w:rsidRPr="008429EB">
          <w:rPr>
            <w:rStyle w:val="Hyperlink"/>
          </w:rPr>
          <w:t>Thinking Critically: Profession Skills for Global Citizens</w:t>
        </w:r>
      </w:hyperlink>
      <w:r w:rsidRPr="002A07ED">
        <w:t>), GPS 989 (</w:t>
      </w:r>
      <w:hyperlink r:id="rId43" w:anchor="top" w:history="1">
        <w:r w:rsidRPr="008429EB">
          <w:rPr>
            <w:rStyle w:val="Hyperlink"/>
          </w:rPr>
          <w:t>Introduction to University Teaching</w:t>
        </w:r>
      </w:hyperlink>
      <w:r w:rsidRPr="002A07ED">
        <w:t>). These courses have no credit or fees but require registration. All non-credit courses will appear on your official transcript.</w:t>
      </w:r>
    </w:p>
    <w:p w14:paraId="57BE7909" w14:textId="77777777" w:rsidR="00381793" w:rsidRPr="00381793" w:rsidRDefault="00381793" w:rsidP="00113DCE"/>
    <w:p w14:paraId="3811E8BB" w14:textId="2569268A" w:rsidR="005D3272" w:rsidRDefault="005D3272" w:rsidP="00677300">
      <w:pPr>
        <w:pStyle w:val="Heading2"/>
      </w:pPr>
      <w:bookmarkStart w:id="874" w:name="_Toc223526336"/>
      <w:r>
        <w:t>Ethics Requirement</w:t>
      </w:r>
      <w:bookmarkEnd w:id="874"/>
    </w:p>
    <w:p w14:paraId="0E2B4A55" w14:textId="386CC4F6" w:rsidR="005D3272" w:rsidRDefault="005D3272" w:rsidP="007C0B2D">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Pr>
          <w:rFonts w:cs="Arial"/>
        </w:rPr>
        <w:t>S</w:t>
      </w:r>
      <w:r w:rsidRPr="00D03294">
        <w:rPr>
          <w:rFonts w:cs="Arial"/>
          <w:szCs w:val="24"/>
        </w:rPr>
        <w:t>tudents are required to take the online Ethics course(s). G</w:t>
      </w:r>
      <w:r w:rsidR="005243F2">
        <w:rPr>
          <w:rFonts w:cs="Arial"/>
          <w:szCs w:val="24"/>
        </w:rPr>
        <w:t>PS</w:t>
      </w:r>
      <w:r w:rsidRPr="00D03294">
        <w:rPr>
          <w:rFonts w:cs="Arial"/>
          <w:szCs w:val="24"/>
        </w:rPr>
        <w:t xml:space="preserve"> 960</w:t>
      </w:r>
      <w:r w:rsidR="005243F2">
        <w:rPr>
          <w:rFonts w:cs="Arial"/>
          <w:szCs w:val="24"/>
        </w:rPr>
        <w:t xml:space="preserve"> “</w:t>
      </w:r>
      <w:r w:rsidRPr="00D03294">
        <w:rPr>
          <w:rFonts w:cs="Arial"/>
          <w:szCs w:val="24"/>
        </w:rPr>
        <w:t>Intro Ethics and Integrity</w:t>
      </w:r>
      <w:r w:rsidR="005243F2">
        <w:rPr>
          <w:rFonts w:cs="Arial"/>
          <w:szCs w:val="24"/>
        </w:rPr>
        <w:t>”</w:t>
      </w:r>
      <w:r w:rsidRPr="00D03294">
        <w:rPr>
          <w:rFonts w:cs="Arial"/>
          <w:szCs w:val="24"/>
        </w:rPr>
        <w:t xml:space="preserve"> is required by all students as part of the program requirements, to be taken within the first term. G</w:t>
      </w:r>
      <w:r w:rsidR="000E1F58">
        <w:rPr>
          <w:rFonts w:cs="Arial"/>
          <w:szCs w:val="24"/>
        </w:rPr>
        <w:t>PS</w:t>
      </w:r>
      <w:r w:rsidRPr="00D03294">
        <w:rPr>
          <w:rFonts w:cs="Arial"/>
          <w:szCs w:val="24"/>
        </w:rPr>
        <w:t xml:space="preserve"> 961</w:t>
      </w:r>
      <w:r w:rsidR="005243F2">
        <w:rPr>
          <w:rFonts w:cs="Arial"/>
          <w:szCs w:val="24"/>
        </w:rPr>
        <w:t xml:space="preserve"> “</w:t>
      </w:r>
      <w:r w:rsidRPr="00D03294">
        <w:rPr>
          <w:rFonts w:cs="Arial"/>
          <w:szCs w:val="24"/>
        </w:rPr>
        <w:t>Ethics and Integrity in Human Research</w:t>
      </w:r>
      <w:r w:rsidR="005243F2">
        <w:rPr>
          <w:rFonts w:cs="Arial"/>
          <w:szCs w:val="24"/>
        </w:rPr>
        <w:t>”</w:t>
      </w:r>
      <w:r w:rsidRPr="00D03294">
        <w:rPr>
          <w:rFonts w:cs="Arial"/>
          <w:szCs w:val="24"/>
        </w:rPr>
        <w:t xml:space="preserve"> is required by students who are conducting research that will involve human subjects.</w:t>
      </w:r>
      <w:r w:rsidR="005243F2">
        <w:rPr>
          <w:rFonts w:cs="Arial"/>
          <w:szCs w:val="24"/>
        </w:rPr>
        <w:t xml:space="preserve"> Students doing research involving human subjects will also need to get approval for their work by the </w:t>
      </w:r>
      <w:hyperlink r:id="rId44" w:history="1">
        <w:r w:rsidR="005243F2" w:rsidRPr="0077029A">
          <w:rPr>
            <w:rStyle w:val="Hyperlink"/>
            <w:rFonts w:cs="Arial"/>
            <w:szCs w:val="24"/>
          </w:rPr>
          <w:t>Human Ethics Office</w:t>
        </w:r>
      </w:hyperlink>
      <w:r w:rsidR="005243F2">
        <w:rPr>
          <w:rFonts w:cs="Arial"/>
          <w:szCs w:val="24"/>
        </w:rPr>
        <w:t>.</w:t>
      </w:r>
    </w:p>
    <w:p w14:paraId="52E0A1C1" w14:textId="77777777" w:rsidR="0064236F" w:rsidRDefault="0064236F" w:rsidP="0064236F">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3AEF8A37" w14:textId="62ED9E0B" w:rsidR="008B6C8F" w:rsidRDefault="000F5B81" w:rsidP="00677300">
      <w:pPr>
        <w:pStyle w:val="Heading2"/>
      </w:pPr>
      <w:bookmarkStart w:id="875" w:name="_Toc223526337"/>
      <w:r>
        <w:t>M</w:t>
      </w:r>
      <w:r w:rsidR="00C744F7">
        <w:t>.</w:t>
      </w:r>
      <w:r>
        <w:t>A</w:t>
      </w:r>
      <w:r w:rsidR="00C744F7">
        <w:t>.</w:t>
      </w:r>
      <w:r>
        <w:t xml:space="preserve"> </w:t>
      </w:r>
      <w:r w:rsidR="008B6C8F">
        <w:t>Language Requirement</w:t>
      </w:r>
      <w:bookmarkEnd w:id="875"/>
    </w:p>
    <w:p w14:paraId="44AA9382" w14:textId="77777777" w:rsidR="000155D6" w:rsidRPr="00347039" w:rsidRDefault="000155D6" w:rsidP="000155D6">
      <w:pPr>
        <w:ind w:left="576"/>
        <w:rPr>
          <w:rFonts w:eastAsia="Arial" w:cs="Arial"/>
          <w:color w:val="auto"/>
          <w:szCs w:val="24"/>
          <w:lang w:val="en-US" w:eastAsia="ja-JP"/>
        </w:rPr>
      </w:pPr>
      <w:bookmarkStart w:id="876" w:name="_Hlk219471583"/>
      <w:r w:rsidRPr="00347039">
        <w:rPr>
          <w:rFonts w:eastAsia="Arial" w:cs="Arial"/>
          <w:color w:val="auto"/>
          <w:szCs w:val="24"/>
          <w:lang w:val="en-US" w:eastAsia="ja-JP"/>
        </w:rPr>
        <w:t xml:space="preserve">The purpose of the language examination is to provide the students with an opportunity to demonstrate that they have the skills necessary to complete their proposed research. The exact nature of this requirement will change depending on the difficulty, methodology, and intensity of a student’s engagement with foreign language sources. </w:t>
      </w:r>
    </w:p>
    <w:p w14:paraId="5EE9AFED" w14:textId="77777777" w:rsidR="000155D6" w:rsidRPr="00347039" w:rsidRDefault="000155D6" w:rsidP="000155D6">
      <w:pPr>
        <w:ind w:left="576"/>
        <w:rPr>
          <w:rFonts w:eastAsia="Arial" w:cs="Arial"/>
          <w:color w:val="auto"/>
          <w:szCs w:val="24"/>
          <w:lang w:val="en-US" w:eastAsia="ja-JP"/>
        </w:rPr>
      </w:pPr>
    </w:p>
    <w:p w14:paraId="460EFECC" w14:textId="77777777" w:rsidR="000155D6" w:rsidRPr="00347039" w:rsidRDefault="000155D6" w:rsidP="000155D6">
      <w:pPr>
        <w:ind w:left="576"/>
        <w:rPr>
          <w:rFonts w:eastAsia="Arial" w:cs="Arial"/>
          <w:color w:val="auto"/>
          <w:szCs w:val="24"/>
          <w:lang w:val="en-US" w:eastAsia="ja-JP"/>
        </w:rPr>
      </w:pPr>
      <w:r w:rsidRPr="00347039">
        <w:rPr>
          <w:rFonts w:eastAsia="Arial" w:cs="Arial"/>
          <w:color w:val="auto"/>
          <w:szCs w:val="24"/>
          <w:lang w:val="en-US" w:eastAsia="ja-JP"/>
        </w:rPr>
        <w:t xml:space="preserve">Students will be advised of any language requirement as part of the admissions process. In instances where the focus of the student’s research changes between admission and the thesis proposal, the Advisory Committee may request proof of competency in a language other than English to ensure the new direction of research remains feasible. </w:t>
      </w:r>
    </w:p>
    <w:p w14:paraId="4851C0EF" w14:textId="77777777" w:rsidR="000155D6" w:rsidRPr="00347039" w:rsidRDefault="000155D6" w:rsidP="000155D6">
      <w:pPr>
        <w:ind w:left="576"/>
        <w:rPr>
          <w:rFonts w:eastAsia="Arial" w:cs="Arial"/>
          <w:color w:val="auto"/>
          <w:szCs w:val="24"/>
          <w:lang w:val="en-US" w:eastAsia="ja-JP"/>
        </w:rPr>
      </w:pPr>
    </w:p>
    <w:p w14:paraId="03636F17" w14:textId="77777777" w:rsidR="000155D6" w:rsidRPr="00347039" w:rsidRDefault="000155D6" w:rsidP="000155D6">
      <w:pPr>
        <w:ind w:left="576"/>
        <w:rPr>
          <w:rFonts w:eastAsia="Arial" w:cs="Arial"/>
          <w:color w:val="auto"/>
          <w:szCs w:val="24"/>
          <w:lang w:val="en-US" w:eastAsia="ja-JP"/>
        </w:rPr>
      </w:pPr>
      <w:r w:rsidRPr="00347039">
        <w:rPr>
          <w:rFonts w:eastAsia="Arial" w:cs="Arial"/>
          <w:color w:val="auto"/>
          <w:szCs w:val="24"/>
          <w:lang w:val="en-US" w:eastAsia="ja-JP"/>
        </w:rPr>
        <w:lastRenderedPageBreak/>
        <w:t>If a language requirement is indicated by the Graduate Director or Supervisor either during admission or at the thesis proposal stage, students cannot graduate without demonstrating competency in the language or languages required by their program of study. This requirement should be completed before research begins.</w:t>
      </w:r>
    </w:p>
    <w:p w14:paraId="18A965CD" w14:textId="77777777" w:rsidR="000155D6" w:rsidRPr="00347039" w:rsidRDefault="000155D6" w:rsidP="000155D6">
      <w:pPr>
        <w:ind w:left="576"/>
        <w:rPr>
          <w:rFonts w:eastAsia="Arial" w:cs="Arial"/>
          <w:color w:val="auto"/>
          <w:szCs w:val="24"/>
          <w:lang w:val="en-US" w:eastAsia="ja-JP"/>
        </w:rPr>
      </w:pPr>
    </w:p>
    <w:p w14:paraId="35B335E7" w14:textId="77777777" w:rsidR="000155D6" w:rsidRPr="00347039" w:rsidRDefault="000155D6" w:rsidP="000155D6">
      <w:pPr>
        <w:ind w:left="576"/>
        <w:rPr>
          <w:rFonts w:eastAsia="Arial" w:cs="Arial"/>
          <w:color w:val="auto"/>
          <w:szCs w:val="24"/>
          <w:lang w:val="en-US" w:eastAsia="ja-JP"/>
        </w:rPr>
      </w:pPr>
      <w:r w:rsidRPr="00347039">
        <w:rPr>
          <w:rFonts w:eastAsia="Arial" w:cs="Arial"/>
          <w:color w:val="auto"/>
          <w:szCs w:val="24"/>
          <w:lang w:val="en-US" w:eastAsia="ja-JP"/>
        </w:rPr>
        <w:t>The student’s Advisory Committee will determine the nature and timing of the language examination, in consultation with the Graduate Director, reflecting the level of competency in language skills deemed necessary to complete the intended research. In that past, this has included 2-hour written translation tests and/or 20-minute-long oral examinations, but it may take other forms.</w:t>
      </w:r>
    </w:p>
    <w:p w14:paraId="37279CE2" w14:textId="77777777" w:rsidR="000155D6" w:rsidRPr="00347039" w:rsidRDefault="000155D6" w:rsidP="000155D6">
      <w:pPr>
        <w:ind w:left="576"/>
        <w:rPr>
          <w:rFonts w:eastAsia="Arial" w:cs="Arial"/>
          <w:color w:val="auto"/>
          <w:szCs w:val="24"/>
          <w:lang w:val="en-US" w:eastAsia="ja-JP"/>
        </w:rPr>
      </w:pPr>
    </w:p>
    <w:p w14:paraId="05BA6C43" w14:textId="77777777" w:rsidR="000155D6" w:rsidRPr="00347039" w:rsidRDefault="000155D6" w:rsidP="000155D6">
      <w:pPr>
        <w:ind w:left="576"/>
        <w:rPr>
          <w:rFonts w:eastAsia="Arial" w:cs="Arial"/>
          <w:color w:val="auto"/>
          <w:szCs w:val="24"/>
          <w:lang w:val="en-US" w:eastAsia="ja-JP"/>
        </w:rPr>
      </w:pPr>
      <w:r w:rsidRPr="00347039">
        <w:rPr>
          <w:rFonts w:eastAsia="Arial" w:cs="Arial"/>
          <w:color w:val="auto"/>
          <w:szCs w:val="24"/>
          <w:lang w:val="en-US" w:eastAsia="ja-JP"/>
        </w:rPr>
        <w:t>A student who fails the examination is permitted to retake it a second time as arranged by the Graduate Director. Failing the exam twice may result in the student being asked to change their research direction or leave the program.</w:t>
      </w:r>
    </w:p>
    <w:p w14:paraId="5BD7F7DE" w14:textId="77777777" w:rsidR="000155D6" w:rsidRPr="00347039" w:rsidRDefault="000155D6" w:rsidP="000155D6">
      <w:pPr>
        <w:ind w:left="576"/>
        <w:rPr>
          <w:rFonts w:eastAsia="Arial" w:cs="Arial"/>
          <w:color w:val="auto"/>
          <w:szCs w:val="24"/>
          <w:lang w:val="en-US" w:eastAsia="ja-JP"/>
        </w:rPr>
      </w:pPr>
    </w:p>
    <w:p w14:paraId="074CDBF7" w14:textId="77777777" w:rsidR="000155D6" w:rsidRDefault="000155D6" w:rsidP="000155D6">
      <w:pPr>
        <w:ind w:left="576"/>
        <w:rPr>
          <w:rFonts w:eastAsia="Arial" w:cs="Arial"/>
          <w:color w:val="auto"/>
          <w:szCs w:val="24"/>
          <w:lang w:val="en-US" w:eastAsia="ja-JP"/>
        </w:rPr>
      </w:pPr>
      <w:r w:rsidRPr="00347039">
        <w:rPr>
          <w:rFonts w:eastAsia="Arial" w:cs="Arial"/>
          <w:color w:val="auto"/>
          <w:szCs w:val="24"/>
          <w:lang w:val="en-US" w:eastAsia="ja-JP"/>
        </w:rPr>
        <w:t>Students who feel the language requirements are inappropriate may appeal to the graduate committee.</w:t>
      </w:r>
    </w:p>
    <w:p w14:paraId="774B3E2F" w14:textId="77777777" w:rsidR="008B6C8F" w:rsidRDefault="008B6C8F" w:rsidP="0064236F">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6C6F2BE7" w14:textId="2C3FB43E" w:rsidR="0064236F" w:rsidRDefault="0064236F" w:rsidP="00677300">
      <w:pPr>
        <w:pStyle w:val="Heading2"/>
      </w:pPr>
      <w:bookmarkStart w:id="877" w:name="_Toc223526338"/>
      <w:bookmarkEnd w:id="876"/>
      <w:r>
        <w:t>Progress Reports</w:t>
      </w:r>
      <w:bookmarkEnd w:id="877"/>
    </w:p>
    <w:p w14:paraId="0995B9DC" w14:textId="4D312BB3" w:rsidR="0064236F" w:rsidRDefault="001832EF" w:rsidP="0096747B">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Pr>
          <w:rFonts w:cs="Arial"/>
          <w:szCs w:val="24"/>
        </w:rPr>
        <w:t>M</w:t>
      </w:r>
      <w:r w:rsidR="00083576">
        <w:rPr>
          <w:rFonts w:cs="Arial"/>
          <w:szCs w:val="24"/>
        </w:rPr>
        <w:t>.</w:t>
      </w:r>
      <w:r>
        <w:rPr>
          <w:rFonts w:cs="Arial"/>
          <w:szCs w:val="24"/>
        </w:rPr>
        <w:t>A</w:t>
      </w:r>
      <w:r w:rsidR="00083576">
        <w:rPr>
          <w:rFonts w:cs="Arial"/>
          <w:szCs w:val="24"/>
        </w:rPr>
        <w:t>.</w:t>
      </w:r>
      <w:r>
        <w:rPr>
          <w:rFonts w:cs="Arial"/>
          <w:szCs w:val="24"/>
        </w:rPr>
        <w:t xml:space="preserve"> s</w:t>
      </w:r>
      <w:r w:rsidR="0064236F">
        <w:rPr>
          <w:rFonts w:cs="Arial"/>
          <w:szCs w:val="24"/>
        </w:rPr>
        <w:t xml:space="preserve">tudents are required to have annual progress reports with their </w:t>
      </w:r>
      <w:r w:rsidR="0096747B">
        <w:rPr>
          <w:rFonts w:cs="Arial"/>
          <w:szCs w:val="24"/>
        </w:rPr>
        <w:t xml:space="preserve">advisory committee. The </w:t>
      </w:r>
      <w:r w:rsidR="00C2783B">
        <w:rPr>
          <w:rFonts w:cs="Arial"/>
          <w:szCs w:val="24"/>
        </w:rPr>
        <w:t>Y</w:t>
      </w:r>
      <w:r w:rsidR="0096747B">
        <w:rPr>
          <w:rFonts w:cs="Arial"/>
          <w:szCs w:val="24"/>
        </w:rPr>
        <w:t xml:space="preserve">ear 1 progress report meeting occurs concurrently with the thesis proposal meeting. Subsequent annual progress report meetings should occur no later than the December exam period. </w:t>
      </w:r>
    </w:p>
    <w:p w14:paraId="0724CBF2" w14:textId="77777777" w:rsidR="00917DAD" w:rsidRPr="00D03294" w:rsidRDefault="00917DAD" w:rsidP="00677300">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bookmarkEnd w:id="872"/>
    <w:p w14:paraId="1A6A3A61" w14:textId="01857465" w:rsidR="00917DAD" w:rsidRDefault="00917DAD"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hanging="630"/>
        <w:rPr>
          <w:rFonts w:cs="Arial"/>
          <w:szCs w:val="24"/>
        </w:rPr>
      </w:pPr>
      <w:r>
        <w:rPr>
          <w:rFonts w:cs="Arial"/>
          <w:szCs w:val="24"/>
        </w:rPr>
        <w:tab/>
      </w:r>
      <w:r w:rsidRPr="00D03294">
        <w:rPr>
          <w:rFonts w:cs="Arial"/>
          <w:szCs w:val="24"/>
        </w:rPr>
        <w:t xml:space="preserve">If a Year </w:t>
      </w:r>
      <w:r w:rsidR="00C2783B">
        <w:rPr>
          <w:rFonts w:cs="Arial"/>
          <w:szCs w:val="24"/>
        </w:rPr>
        <w:t>2</w:t>
      </w:r>
      <w:r w:rsidRPr="00D03294">
        <w:rPr>
          <w:rFonts w:cs="Arial"/>
          <w:szCs w:val="24"/>
        </w:rPr>
        <w:t xml:space="preserve"> M.A. (and above) student’s annual progress meeting is not scheduled by December 1</w:t>
      </w:r>
      <w:r w:rsidRPr="00D03294">
        <w:rPr>
          <w:rFonts w:cs="Arial"/>
          <w:szCs w:val="24"/>
          <w:vertAlign w:val="superscript"/>
        </w:rPr>
        <w:t>st</w:t>
      </w:r>
      <w:r w:rsidRPr="00D03294">
        <w:rPr>
          <w:rFonts w:cs="Arial"/>
          <w:szCs w:val="24"/>
        </w:rPr>
        <w:t>, the Graduate Programs Administrator</w:t>
      </w:r>
      <w:r w:rsidR="00F55F53">
        <w:rPr>
          <w:rFonts w:cs="Arial"/>
          <w:szCs w:val="24"/>
        </w:rPr>
        <w:t xml:space="preserve"> will remind and assist the supervisor to</w:t>
      </w:r>
      <w:r w:rsidRPr="00D03294">
        <w:rPr>
          <w:rFonts w:cs="Arial"/>
          <w:szCs w:val="24"/>
        </w:rPr>
        <w:t xml:space="preserve"> schedule the student’s annual progress meeting</w:t>
      </w:r>
      <w:r w:rsidR="00716CC2">
        <w:rPr>
          <w:rFonts w:cs="Arial"/>
          <w:szCs w:val="24"/>
        </w:rPr>
        <w:t>.</w:t>
      </w:r>
    </w:p>
    <w:p w14:paraId="77B00A80" w14:textId="14ADCAA2" w:rsidR="00716CC2" w:rsidRDefault="00716CC2">
      <w:pPr>
        <w:pStyle w:val="ListParagraph"/>
        <w:numPr>
          <w:ilvl w:val="0"/>
          <w:numId w:val="22"/>
        </w:num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From </w:t>
      </w:r>
      <w:r w:rsidR="00C2783B">
        <w:rPr>
          <w:rFonts w:cs="Arial"/>
          <w:szCs w:val="24"/>
        </w:rPr>
        <w:t>Y</w:t>
      </w:r>
      <w:r>
        <w:rPr>
          <w:rFonts w:cs="Arial"/>
          <w:szCs w:val="24"/>
        </w:rPr>
        <w:t xml:space="preserve">ear 2 onward, students are required to give </w:t>
      </w:r>
      <w:r>
        <w:rPr>
          <w:rFonts w:eastAsia="Times New Roman" w:cs="Arial"/>
          <w:color w:val="000000"/>
          <w:szCs w:val="24"/>
          <w:lang w:val="en-CA" w:eastAsia="en-CA"/>
        </w:rPr>
        <w:t xml:space="preserve">a written </w:t>
      </w:r>
      <w:r>
        <w:rPr>
          <w:rFonts w:cs="Arial"/>
          <w:szCs w:val="24"/>
        </w:rPr>
        <w:t>account of what they have accomplished over the past year as well as an o</w:t>
      </w:r>
      <w:r w:rsidRPr="00D03294">
        <w:rPr>
          <w:rFonts w:cs="Arial"/>
          <w:szCs w:val="24"/>
        </w:rPr>
        <w:t>ral progress report</w:t>
      </w:r>
      <w:r>
        <w:rPr>
          <w:rFonts w:cs="Arial"/>
          <w:szCs w:val="24"/>
        </w:rPr>
        <w:t xml:space="preserve"> </w:t>
      </w:r>
      <w:r w:rsidRPr="00D03294">
        <w:rPr>
          <w:rFonts w:cs="Arial"/>
          <w:szCs w:val="24"/>
        </w:rPr>
        <w:t xml:space="preserve">to explain further and describe the research in progress.  </w:t>
      </w:r>
      <w:r>
        <w:rPr>
          <w:rFonts w:cs="Arial"/>
          <w:szCs w:val="24"/>
        </w:rPr>
        <w:t>These reports/presentation vary in their construction but often detail:</w:t>
      </w:r>
    </w:p>
    <w:p w14:paraId="378FCB62" w14:textId="77777777" w:rsidR="00716CC2" w:rsidRPr="00B15E67" w:rsidRDefault="00716CC2">
      <w:pPr>
        <w:pStyle w:val="ListParagraph"/>
        <w:numPr>
          <w:ilvl w:val="0"/>
          <w:numId w:val="22"/>
        </w:numPr>
        <w:ind w:left="1800"/>
      </w:pPr>
      <w:r w:rsidRPr="009D3B99">
        <w:t>Research completed: research trips</w:t>
      </w:r>
      <w:r>
        <w:t xml:space="preserve"> undertaken</w:t>
      </w:r>
      <w:r w:rsidRPr="009D3B99">
        <w:t>, archival collections consulted, community connections developed, oral histories taken/transcribed</w:t>
      </w:r>
    </w:p>
    <w:p w14:paraId="227A443F" w14:textId="77777777" w:rsidR="00716CC2" w:rsidRDefault="00716CC2">
      <w:pPr>
        <w:pStyle w:val="ListParagraph"/>
        <w:numPr>
          <w:ilvl w:val="0"/>
          <w:numId w:val="22"/>
        </w:numPr>
        <w:ind w:left="1800"/>
      </w:pPr>
      <w:r w:rsidRPr="009D3B99">
        <w:t xml:space="preserve">Writing: </w:t>
      </w:r>
      <w:r>
        <w:t>number of chapters written, summaries of arguments/evidence, anticipated structure of thesis (</w:t>
      </w:r>
      <w:proofErr w:type="spellStart"/>
      <w:r>
        <w:t>eg.</w:t>
      </w:r>
      <w:proofErr w:type="spellEnd"/>
      <w:r>
        <w:t xml:space="preserve"> Chapter summaries)</w:t>
      </w:r>
    </w:p>
    <w:p w14:paraId="4798EFF7" w14:textId="77777777" w:rsidR="00716CC2" w:rsidRDefault="00716CC2">
      <w:pPr>
        <w:pStyle w:val="ListParagraph"/>
        <w:numPr>
          <w:ilvl w:val="0"/>
          <w:numId w:val="22"/>
        </w:numPr>
        <w:ind w:left="1800"/>
      </w:pPr>
      <w:r>
        <w:t>Achievements: awards won, conferences presented at, articles published</w:t>
      </w:r>
    </w:p>
    <w:p w14:paraId="513AB0B8" w14:textId="625C76E6" w:rsidR="00716CC2" w:rsidRDefault="00716CC2">
      <w:pPr>
        <w:pStyle w:val="ListParagraph"/>
        <w:numPr>
          <w:ilvl w:val="0"/>
          <w:numId w:val="22"/>
        </w:numPr>
        <w:ind w:left="1800"/>
      </w:pPr>
      <w:r>
        <w:t xml:space="preserve">Work </w:t>
      </w:r>
      <w:r w:rsidR="00987434">
        <w:t>remaining</w:t>
      </w:r>
    </w:p>
    <w:p w14:paraId="539A6274" w14:textId="77777777" w:rsidR="00716CC2" w:rsidRPr="00B15E67" w:rsidRDefault="00716CC2">
      <w:pPr>
        <w:pStyle w:val="ListParagraph"/>
        <w:numPr>
          <w:ilvl w:val="0"/>
          <w:numId w:val="22"/>
        </w:numPr>
        <w:ind w:left="1800"/>
      </w:pPr>
      <w:r>
        <w:t>Estimate timelines for completion</w:t>
      </w:r>
    </w:p>
    <w:p w14:paraId="76077001" w14:textId="6F403D7D" w:rsidR="009B536C" w:rsidRPr="00D03294" w:rsidRDefault="009B536C"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1660BBBE" w14:textId="5BDABE65" w:rsidR="009B536C" w:rsidRPr="00D03294" w:rsidRDefault="009B536C" w:rsidP="00677300">
      <w:pPr>
        <w:pStyle w:val="Heading2"/>
      </w:pPr>
      <w:bookmarkStart w:id="878" w:name="_Toc223526339"/>
      <w:r w:rsidRPr="00D03294">
        <w:t>Sequence of M.A. Program</w:t>
      </w:r>
      <w:bookmarkEnd w:id="878"/>
    </w:p>
    <w:p w14:paraId="1AFFDCBD" w14:textId="71C6FD48" w:rsidR="009B536C" w:rsidRPr="00D03294" w:rsidRDefault="00A31AE8"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Below is the expected path for completing the M</w:t>
      </w:r>
      <w:r w:rsidR="00083576">
        <w:rPr>
          <w:rFonts w:cs="Arial"/>
          <w:szCs w:val="24"/>
        </w:rPr>
        <w:t>.</w:t>
      </w:r>
      <w:r>
        <w:rPr>
          <w:rFonts w:cs="Arial"/>
          <w:szCs w:val="24"/>
        </w:rPr>
        <w:t>A</w:t>
      </w:r>
      <w:r w:rsidR="00083576">
        <w:rPr>
          <w:rFonts w:cs="Arial"/>
          <w:szCs w:val="24"/>
        </w:rPr>
        <w:t>.</w:t>
      </w:r>
      <w:r>
        <w:rPr>
          <w:rFonts w:cs="Arial"/>
          <w:szCs w:val="24"/>
        </w:rPr>
        <w:t xml:space="preserve"> program within 2 years</w:t>
      </w:r>
      <w:r w:rsidR="00D70C4E">
        <w:rPr>
          <w:rFonts w:cs="Arial"/>
          <w:szCs w:val="24"/>
        </w:rPr>
        <w:t xml:space="preserve"> as well </w:t>
      </w:r>
      <w:r w:rsidR="00D70C4E">
        <w:rPr>
          <w:rFonts w:cs="Arial"/>
          <w:szCs w:val="24"/>
        </w:rPr>
        <w:lastRenderedPageBreak/>
        <w:t>as key milestones.</w:t>
      </w:r>
      <w:r>
        <w:rPr>
          <w:rFonts w:cs="Arial"/>
          <w:szCs w:val="24"/>
        </w:rPr>
        <w:t xml:space="preserve"> </w:t>
      </w:r>
    </w:p>
    <w:p w14:paraId="64C3F5BB" w14:textId="77777777" w:rsidR="009B536C" w:rsidRDefault="009B536C" w:rsidP="00583D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tbl>
      <w:tblPr>
        <w:tblStyle w:val="TableGrid"/>
        <w:tblW w:w="0" w:type="auto"/>
        <w:tblInd w:w="630" w:type="dxa"/>
        <w:tblBorders>
          <w:insideH w:val="none" w:sz="0" w:space="0" w:color="auto"/>
          <w:insideV w:val="none" w:sz="0" w:space="0" w:color="auto"/>
        </w:tblBorders>
        <w:tblLook w:val="04A0" w:firstRow="1" w:lastRow="0" w:firstColumn="1" w:lastColumn="0" w:noHBand="0" w:noVBand="1"/>
      </w:tblPr>
      <w:tblGrid>
        <w:gridCol w:w="1615"/>
        <w:gridCol w:w="6120"/>
      </w:tblGrid>
      <w:tr w:rsidR="00D547AB" w14:paraId="57CF19CD" w14:textId="77777777" w:rsidTr="00113DCE">
        <w:tc>
          <w:tcPr>
            <w:tcW w:w="7735" w:type="dxa"/>
            <w:gridSpan w:val="2"/>
            <w:tcBorders>
              <w:top w:val="nil"/>
              <w:left w:val="nil"/>
              <w:bottom w:val="nil"/>
              <w:right w:val="nil"/>
            </w:tcBorders>
          </w:tcPr>
          <w:p w14:paraId="40C81B60" w14:textId="2F5830A1" w:rsidR="00D547AB" w:rsidRPr="00677300"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jc w:val="center"/>
              <w:rPr>
                <w:rFonts w:cs="Arial"/>
                <w:b/>
                <w:bCs/>
                <w:szCs w:val="24"/>
                <w:u w:val="single"/>
              </w:rPr>
            </w:pPr>
            <w:r w:rsidRPr="00677300">
              <w:rPr>
                <w:rFonts w:cs="Arial"/>
                <w:b/>
                <w:bCs/>
                <w:szCs w:val="24"/>
                <w:u w:val="single"/>
              </w:rPr>
              <w:t>Year 1</w:t>
            </w:r>
          </w:p>
        </w:tc>
      </w:tr>
      <w:tr w:rsidR="00D547AB" w14:paraId="7691A978" w14:textId="77777777" w:rsidTr="00113DCE">
        <w:tc>
          <w:tcPr>
            <w:tcW w:w="1615" w:type="dxa"/>
            <w:tcBorders>
              <w:top w:val="nil"/>
              <w:left w:val="nil"/>
              <w:bottom w:val="nil"/>
              <w:right w:val="nil"/>
            </w:tcBorders>
          </w:tcPr>
          <w:p w14:paraId="6F499E00" w14:textId="5A37D2EF" w:rsidR="00D547AB"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September</w:t>
            </w:r>
          </w:p>
        </w:tc>
        <w:tc>
          <w:tcPr>
            <w:tcW w:w="6120" w:type="dxa"/>
            <w:tcBorders>
              <w:top w:val="nil"/>
              <w:left w:val="nil"/>
              <w:bottom w:val="nil"/>
              <w:right w:val="nil"/>
            </w:tcBorders>
          </w:tcPr>
          <w:p w14:paraId="12EA14AE" w14:textId="134D5659" w:rsidR="00293D8A" w:rsidRDefault="00293D8A"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Student orientation and TA workshop</w:t>
            </w:r>
          </w:p>
          <w:p w14:paraId="664D4A71" w14:textId="74235029" w:rsidR="00E5516E" w:rsidRDefault="00E5516E"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Register for Hist 990</w:t>
            </w:r>
            <w:r w:rsidR="001A7EF1">
              <w:rPr>
                <w:rFonts w:cs="Arial"/>
                <w:szCs w:val="24"/>
              </w:rPr>
              <w:t xml:space="preserve">, Hist </w:t>
            </w:r>
            <w:r>
              <w:rPr>
                <w:rFonts w:cs="Arial"/>
                <w:szCs w:val="24"/>
              </w:rPr>
              <w:t>994</w:t>
            </w:r>
            <w:r w:rsidR="001A7EF1">
              <w:rPr>
                <w:rFonts w:cs="Arial"/>
                <w:szCs w:val="24"/>
              </w:rPr>
              <w:t xml:space="preserve"> and GPS 960 “</w:t>
            </w:r>
            <w:r w:rsidR="001A7EF1" w:rsidRPr="00D03294">
              <w:rPr>
                <w:rFonts w:cs="Arial"/>
                <w:szCs w:val="24"/>
              </w:rPr>
              <w:t>Intro Ethics and Integrity</w:t>
            </w:r>
            <w:r w:rsidR="001A7EF1">
              <w:rPr>
                <w:rFonts w:cs="Arial"/>
                <w:szCs w:val="24"/>
              </w:rPr>
              <w:t>”</w:t>
            </w:r>
          </w:p>
          <w:p w14:paraId="3AEAE456" w14:textId="2998CF16" w:rsidR="00D547AB" w:rsidRDefault="00D547AB"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74793A">
              <w:rPr>
                <w:rFonts w:cs="Arial"/>
                <w:szCs w:val="24"/>
              </w:rPr>
              <w:t>HIST 881.3: Historiography</w:t>
            </w:r>
            <w:r>
              <w:rPr>
                <w:rFonts w:cs="Arial"/>
                <w:szCs w:val="24"/>
              </w:rPr>
              <w:t xml:space="preserve"> and </w:t>
            </w:r>
            <w:r w:rsidRPr="0074793A">
              <w:rPr>
                <w:rFonts w:cs="Arial"/>
                <w:szCs w:val="24"/>
              </w:rPr>
              <w:t>HIST 883.3: Historical Research Methods</w:t>
            </w:r>
            <w:r>
              <w:rPr>
                <w:rFonts w:cs="Arial"/>
                <w:szCs w:val="24"/>
              </w:rPr>
              <w:t xml:space="preserve"> </w:t>
            </w:r>
          </w:p>
          <w:p w14:paraId="30F1BC3C" w14:textId="73164311" w:rsidR="00D547AB" w:rsidRDefault="00677300"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If research involves human subjects: c</w:t>
            </w:r>
            <w:r w:rsidR="00D547AB">
              <w:rPr>
                <w:rFonts w:cs="Arial"/>
                <w:szCs w:val="24"/>
              </w:rPr>
              <w:t xml:space="preserve">ompletion of </w:t>
            </w:r>
            <w:r w:rsidR="00D547AB" w:rsidRPr="00D03294">
              <w:rPr>
                <w:rFonts w:cs="Arial"/>
                <w:szCs w:val="24"/>
              </w:rPr>
              <w:t>G</w:t>
            </w:r>
            <w:r w:rsidR="001A7EF1">
              <w:rPr>
                <w:rFonts w:cs="Arial"/>
                <w:szCs w:val="24"/>
              </w:rPr>
              <w:t>PS</w:t>
            </w:r>
            <w:r w:rsidR="00D547AB" w:rsidRPr="00D03294">
              <w:rPr>
                <w:rFonts w:cs="Arial"/>
                <w:szCs w:val="24"/>
              </w:rPr>
              <w:t xml:space="preserve"> 961</w:t>
            </w:r>
            <w:r w:rsidR="009B2CCC">
              <w:rPr>
                <w:rFonts w:cs="Arial"/>
                <w:szCs w:val="24"/>
              </w:rPr>
              <w:t xml:space="preserve"> “</w:t>
            </w:r>
            <w:r w:rsidR="00D547AB" w:rsidRPr="00D03294">
              <w:rPr>
                <w:rFonts w:cs="Arial"/>
                <w:szCs w:val="24"/>
              </w:rPr>
              <w:t>Ethics and Integrity in Human Research</w:t>
            </w:r>
            <w:r w:rsidR="009B2CCC">
              <w:rPr>
                <w:rFonts w:cs="Arial"/>
                <w:szCs w:val="24"/>
              </w:rPr>
              <w:t xml:space="preserve">” </w:t>
            </w:r>
          </w:p>
          <w:p w14:paraId="763F544B" w14:textId="54361FC0" w:rsidR="00801563" w:rsidRDefault="00801563"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Student supervisor agreement signed</w:t>
            </w:r>
          </w:p>
        </w:tc>
      </w:tr>
      <w:tr w:rsidR="000A62BD" w14:paraId="08D75C25" w14:textId="77777777" w:rsidTr="00113DCE">
        <w:tc>
          <w:tcPr>
            <w:tcW w:w="1615" w:type="dxa"/>
            <w:tcBorders>
              <w:top w:val="nil"/>
              <w:left w:val="nil"/>
              <w:bottom w:val="nil"/>
              <w:right w:val="nil"/>
            </w:tcBorders>
          </w:tcPr>
          <w:p w14:paraId="37DBAFE3" w14:textId="6D8684F3" w:rsidR="000A62BD" w:rsidRDefault="000A62BD"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November</w:t>
            </w:r>
          </w:p>
        </w:tc>
        <w:tc>
          <w:tcPr>
            <w:tcW w:w="6120" w:type="dxa"/>
            <w:tcBorders>
              <w:top w:val="nil"/>
              <w:left w:val="nil"/>
              <w:bottom w:val="nil"/>
              <w:right w:val="nil"/>
            </w:tcBorders>
          </w:tcPr>
          <w:p w14:paraId="01F75728" w14:textId="1D2715EC" w:rsidR="000A62BD" w:rsidRPr="00D547AB" w:rsidRDefault="000A62BD" w:rsidP="0064236F">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SSHRC applications</w:t>
            </w:r>
          </w:p>
        </w:tc>
      </w:tr>
      <w:tr w:rsidR="00D547AB" w14:paraId="6A8E0699" w14:textId="77777777" w:rsidTr="00113DCE">
        <w:tc>
          <w:tcPr>
            <w:tcW w:w="1615" w:type="dxa"/>
            <w:tcBorders>
              <w:top w:val="nil"/>
              <w:left w:val="nil"/>
              <w:bottom w:val="nil"/>
              <w:right w:val="nil"/>
            </w:tcBorders>
          </w:tcPr>
          <w:p w14:paraId="45E2DA1A" w14:textId="707F4F91" w:rsidR="00D547AB"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December</w:t>
            </w:r>
            <w:r w:rsidR="00C93CF6">
              <w:rPr>
                <w:rFonts w:cs="Arial"/>
                <w:szCs w:val="24"/>
              </w:rPr>
              <w:t>-February</w:t>
            </w:r>
          </w:p>
        </w:tc>
        <w:tc>
          <w:tcPr>
            <w:tcW w:w="6120" w:type="dxa"/>
            <w:tcBorders>
              <w:top w:val="nil"/>
              <w:left w:val="nil"/>
              <w:bottom w:val="nil"/>
              <w:right w:val="nil"/>
            </w:tcBorders>
          </w:tcPr>
          <w:p w14:paraId="735CB6D6" w14:textId="77777777" w:rsidR="00A31AE8" w:rsidRDefault="00D547AB" w:rsidP="0064236F">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547AB">
              <w:rPr>
                <w:rFonts w:cs="Arial"/>
                <w:szCs w:val="24"/>
              </w:rPr>
              <w:t>Thesis proposal submitted and approved by committee</w:t>
            </w:r>
            <w:r w:rsidR="0064236F">
              <w:rPr>
                <w:rFonts w:cs="Arial"/>
                <w:szCs w:val="24"/>
              </w:rPr>
              <w:t xml:space="preserve">. </w:t>
            </w:r>
          </w:p>
          <w:p w14:paraId="2AD5E3B9" w14:textId="3DA11213" w:rsidR="000A62BD" w:rsidRDefault="0096747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Annual progress report</w:t>
            </w:r>
            <w:r w:rsidR="00A31AE8">
              <w:rPr>
                <w:rFonts w:cs="Arial"/>
                <w:szCs w:val="24"/>
              </w:rPr>
              <w:t xml:space="preserve"> meeting</w:t>
            </w:r>
          </w:p>
        </w:tc>
      </w:tr>
      <w:tr w:rsidR="00D547AB" w14:paraId="5B53EB45" w14:textId="77777777" w:rsidTr="00113DCE">
        <w:tc>
          <w:tcPr>
            <w:tcW w:w="1615" w:type="dxa"/>
            <w:tcBorders>
              <w:top w:val="nil"/>
              <w:left w:val="nil"/>
              <w:bottom w:val="nil"/>
              <w:right w:val="nil"/>
            </w:tcBorders>
          </w:tcPr>
          <w:p w14:paraId="265D3C50" w14:textId="297D6DD6" w:rsidR="00D547AB"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January</w:t>
            </w:r>
          </w:p>
        </w:tc>
        <w:tc>
          <w:tcPr>
            <w:tcW w:w="6120" w:type="dxa"/>
            <w:tcBorders>
              <w:top w:val="nil"/>
              <w:left w:val="nil"/>
              <w:bottom w:val="nil"/>
              <w:right w:val="nil"/>
            </w:tcBorders>
          </w:tcPr>
          <w:p w14:paraId="61DFA1ED" w14:textId="5AE42579" w:rsidR="00991D1F"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74793A">
              <w:rPr>
                <w:rFonts w:cs="Arial"/>
                <w:szCs w:val="24"/>
              </w:rPr>
              <w:t>HIST 884.3</w:t>
            </w:r>
            <w:r>
              <w:rPr>
                <w:rFonts w:cs="Arial"/>
                <w:szCs w:val="24"/>
              </w:rPr>
              <w:t>:</w:t>
            </w:r>
            <w:r w:rsidRPr="0074793A">
              <w:rPr>
                <w:rFonts w:cs="Arial"/>
                <w:szCs w:val="24"/>
              </w:rPr>
              <w:t xml:space="preserve"> Historical Writing</w:t>
            </w:r>
          </w:p>
        </w:tc>
      </w:tr>
      <w:tr w:rsidR="00991D1F" w14:paraId="34E377A6" w14:textId="77777777" w:rsidTr="00113DCE">
        <w:tc>
          <w:tcPr>
            <w:tcW w:w="1615" w:type="dxa"/>
            <w:tcBorders>
              <w:top w:val="nil"/>
              <w:left w:val="nil"/>
              <w:bottom w:val="nil"/>
              <w:right w:val="nil"/>
            </w:tcBorders>
          </w:tcPr>
          <w:p w14:paraId="34949DFF" w14:textId="63B162BF" w:rsidR="00991D1F" w:rsidRDefault="00991D1F"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February</w:t>
            </w:r>
          </w:p>
        </w:tc>
        <w:tc>
          <w:tcPr>
            <w:tcW w:w="6120" w:type="dxa"/>
            <w:tcBorders>
              <w:top w:val="nil"/>
              <w:left w:val="nil"/>
              <w:bottom w:val="nil"/>
              <w:right w:val="nil"/>
            </w:tcBorders>
          </w:tcPr>
          <w:p w14:paraId="6657D112" w14:textId="77777777" w:rsidR="00991D1F" w:rsidRDefault="00991D1F"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Internal applications for travel funding</w:t>
            </w:r>
          </w:p>
          <w:p w14:paraId="447E1B20" w14:textId="640EFBEC" w:rsidR="009264FC" w:rsidRPr="0074793A" w:rsidRDefault="009264FC"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Attendance at Hist 990 Colloquium</w:t>
            </w:r>
          </w:p>
        </w:tc>
      </w:tr>
      <w:tr w:rsidR="00D547AB" w14:paraId="67D80313" w14:textId="77777777" w:rsidTr="00113DCE">
        <w:tc>
          <w:tcPr>
            <w:tcW w:w="1615" w:type="dxa"/>
            <w:tcBorders>
              <w:top w:val="nil"/>
              <w:left w:val="nil"/>
              <w:bottom w:val="nil"/>
              <w:right w:val="nil"/>
            </w:tcBorders>
          </w:tcPr>
          <w:p w14:paraId="6454CF79" w14:textId="6B4E5CE3" w:rsidR="00D547AB"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April</w:t>
            </w:r>
          </w:p>
        </w:tc>
        <w:tc>
          <w:tcPr>
            <w:tcW w:w="6120" w:type="dxa"/>
            <w:tcBorders>
              <w:top w:val="nil"/>
              <w:left w:val="nil"/>
              <w:bottom w:val="nil"/>
              <w:right w:val="nil"/>
            </w:tcBorders>
          </w:tcPr>
          <w:p w14:paraId="24A84E7E" w14:textId="07BBBFA3" w:rsidR="00D547AB" w:rsidRDefault="00A31AE8"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All c</w:t>
            </w:r>
            <w:r w:rsidR="00D547AB">
              <w:rPr>
                <w:rFonts w:cs="Arial"/>
                <w:szCs w:val="24"/>
              </w:rPr>
              <w:t>ourse work completed</w:t>
            </w:r>
            <w:r w:rsidR="00A34567">
              <w:rPr>
                <w:rFonts w:cs="Arial"/>
                <w:szCs w:val="24"/>
              </w:rPr>
              <w:t>, f</w:t>
            </w:r>
            <w:r w:rsidR="00DA7A05">
              <w:rPr>
                <w:rFonts w:cs="Arial"/>
                <w:szCs w:val="24"/>
              </w:rPr>
              <w:t xml:space="preserve">ocus </w:t>
            </w:r>
            <w:r>
              <w:rPr>
                <w:rFonts w:cs="Arial"/>
                <w:szCs w:val="24"/>
              </w:rPr>
              <w:t>moves to</w:t>
            </w:r>
            <w:r w:rsidR="00A34567">
              <w:rPr>
                <w:rFonts w:cs="Arial"/>
                <w:szCs w:val="24"/>
              </w:rPr>
              <w:t xml:space="preserve"> the</w:t>
            </w:r>
            <w:r>
              <w:rPr>
                <w:rFonts w:cs="Arial"/>
                <w:szCs w:val="24"/>
              </w:rPr>
              <w:t xml:space="preserve"> </w:t>
            </w:r>
            <w:r w:rsidR="00DA7A05">
              <w:rPr>
                <w:rFonts w:cs="Arial"/>
                <w:szCs w:val="24"/>
              </w:rPr>
              <w:t xml:space="preserve">research and </w:t>
            </w:r>
            <w:r>
              <w:rPr>
                <w:rFonts w:cs="Arial"/>
                <w:szCs w:val="24"/>
              </w:rPr>
              <w:t xml:space="preserve">the </w:t>
            </w:r>
            <w:r w:rsidR="00DA7A05">
              <w:rPr>
                <w:rFonts w:cs="Arial"/>
                <w:szCs w:val="24"/>
              </w:rPr>
              <w:t xml:space="preserve">writing </w:t>
            </w:r>
            <w:r>
              <w:rPr>
                <w:rFonts w:cs="Arial"/>
                <w:szCs w:val="24"/>
              </w:rPr>
              <w:t xml:space="preserve">of </w:t>
            </w:r>
            <w:r w:rsidR="00DA7A05">
              <w:rPr>
                <w:rFonts w:cs="Arial"/>
                <w:szCs w:val="24"/>
              </w:rPr>
              <w:t>the thesis</w:t>
            </w:r>
          </w:p>
        </w:tc>
      </w:tr>
      <w:tr w:rsidR="00D547AB" w14:paraId="36964309" w14:textId="77777777" w:rsidTr="00113DCE">
        <w:tc>
          <w:tcPr>
            <w:tcW w:w="7735" w:type="dxa"/>
            <w:gridSpan w:val="2"/>
            <w:tcBorders>
              <w:top w:val="nil"/>
              <w:left w:val="nil"/>
              <w:bottom w:val="nil"/>
              <w:right w:val="nil"/>
            </w:tcBorders>
          </w:tcPr>
          <w:p w14:paraId="090F9A11" w14:textId="4AFB15F6" w:rsidR="00D547AB" w:rsidRPr="00677300"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jc w:val="center"/>
              <w:rPr>
                <w:rFonts w:cs="Arial"/>
                <w:b/>
                <w:bCs/>
                <w:szCs w:val="24"/>
                <w:u w:val="single"/>
              </w:rPr>
            </w:pPr>
            <w:r w:rsidRPr="00677300">
              <w:rPr>
                <w:rFonts w:cs="Arial"/>
                <w:b/>
                <w:bCs/>
                <w:szCs w:val="24"/>
                <w:u w:val="single"/>
              </w:rPr>
              <w:t>Year 2</w:t>
            </w:r>
          </w:p>
        </w:tc>
      </w:tr>
      <w:tr w:rsidR="00A31AE8" w14:paraId="0F338502" w14:textId="77777777" w:rsidTr="00113DCE">
        <w:tc>
          <w:tcPr>
            <w:tcW w:w="1615" w:type="dxa"/>
            <w:tcBorders>
              <w:top w:val="nil"/>
              <w:left w:val="nil"/>
              <w:bottom w:val="nil"/>
              <w:right w:val="nil"/>
            </w:tcBorders>
          </w:tcPr>
          <w:p w14:paraId="1DB47676" w14:textId="2A9196E6"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September</w:t>
            </w:r>
          </w:p>
        </w:tc>
        <w:tc>
          <w:tcPr>
            <w:tcW w:w="6120" w:type="dxa"/>
            <w:tcBorders>
              <w:top w:val="nil"/>
              <w:left w:val="nil"/>
              <w:bottom w:val="nil"/>
              <w:right w:val="nil"/>
            </w:tcBorders>
          </w:tcPr>
          <w:p w14:paraId="2F313E65" w14:textId="3D3BB9CA"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 xml:space="preserve">Research and writing </w:t>
            </w:r>
            <w:r w:rsidR="006053F0">
              <w:rPr>
                <w:rFonts w:cs="Arial"/>
                <w:szCs w:val="24"/>
              </w:rPr>
              <w:t>continue</w:t>
            </w:r>
            <w:r>
              <w:rPr>
                <w:rFonts w:cs="Arial"/>
                <w:szCs w:val="24"/>
              </w:rPr>
              <w:t>, chapters sent regularly to supervisor and (if necessary) advisory committee</w:t>
            </w:r>
          </w:p>
        </w:tc>
      </w:tr>
      <w:tr w:rsidR="00ED1BFF" w14:paraId="4CAEFA68" w14:textId="77777777" w:rsidTr="00113DCE">
        <w:tc>
          <w:tcPr>
            <w:tcW w:w="1615" w:type="dxa"/>
            <w:tcBorders>
              <w:top w:val="nil"/>
              <w:left w:val="nil"/>
              <w:bottom w:val="nil"/>
              <w:right w:val="nil"/>
            </w:tcBorders>
          </w:tcPr>
          <w:p w14:paraId="734D9AA6" w14:textId="099F5363" w:rsidR="00ED1BFF" w:rsidRDefault="0064236F"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December</w:t>
            </w:r>
          </w:p>
        </w:tc>
        <w:tc>
          <w:tcPr>
            <w:tcW w:w="6120" w:type="dxa"/>
            <w:tcBorders>
              <w:top w:val="nil"/>
              <w:left w:val="nil"/>
              <w:bottom w:val="nil"/>
              <w:right w:val="nil"/>
            </w:tcBorders>
          </w:tcPr>
          <w:p w14:paraId="0332BDFB" w14:textId="1FFDCEAD" w:rsidR="00ED1BFF" w:rsidRDefault="0064236F"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Annual progress report meeting</w:t>
            </w:r>
          </w:p>
        </w:tc>
      </w:tr>
      <w:tr w:rsidR="00D547AB" w14:paraId="56C6FD0A" w14:textId="77777777" w:rsidTr="00113DCE">
        <w:tc>
          <w:tcPr>
            <w:tcW w:w="1615" w:type="dxa"/>
            <w:tcBorders>
              <w:top w:val="nil"/>
              <w:left w:val="nil"/>
              <w:bottom w:val="nil"/>
              <w:right w:val="nil"/>
            </w:tcBorders>
          </w:tcPr>
          <w:p w14:paraId="48160F6C" w14:textId="4E09EF27" w:rsidR="00D547AB" w:rsidRDefault="00D547AB" w:rsidP="0067730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February</w:t>
            </w:r>
          </w:p>
        </w:tc>
        <w:tc>
          <w:tcPr>
            <w:tcW w:w="6120" w:type="dxa"/>
            <w:tcBorders>
              <w:top w:val="nil"/>
              <w:left w:val="nil"/>
              <w:bottom w:val="nil"/>
              <w:right w:val="nil"/>
            </w:tcBorders>
          </w:tcPr>
          <w:p w14:paraId="3BB00BFC" w14:textId="77777777" w:rsidR="00D547AB" w:rsidRDefault="00D547AB"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Hist 990 Colloquium presentation</w:t>
            </w:r>
          </w:p>
          <w:p w14:paraId="115A7855" w14:textId="1AA08872" w:rsidR="00991D1F" w:rsidRDefault="00991D1F"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Internal applications for travel funding</w:t>
            </w:r>
          </w:p>
        </w:tc>
      </w:tr>
      <w:tr w:rsidR="00D547AB" w14:paraId="3F61C184" w14:textId="77777777" w:rsidTr="00113DCE">
        <w:tc>
          <w:tcPr>
            <w:tcW w:w="1615" w:type="dxa"/>
            <w:tcBorders>
              <w:top w:val="nil"/>
              <w:left w:val="nil"/>
              <w:bottom w:val="nil"/>
              <w:right w:val="nil"/>
            </w:tcBorders>
          </w:tcPr>
          <w:p w14:paraId="6C258919" w14:textId="54943C60" w:rsidR="00D547AB" w:rsidRDefault="00D547AB"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March</w:t>
            </w:r>
            <w:r w:rsidR="00105FC5">
              <w:rPr>
                <w:rFonts w:cs="Arial"/>
                <w:szCs w:val="24"/>
              </w:rPr>
              <w:t>/April</w:t>
            </w:r>
          </w:p>
        </w:tc>
        <w:tc>
          <w:tcPr>
            <w:tcW w:w="6120" w:type="dxa"/>
            <w:tcBorders>
              <w:top w:val="nil"/>
              <w:left w:val="nil"/>
              <w:bottom w:val="nil"/>
              <w:right w:val="nil"/>
            </w:tcBorders>
          </w:tcPr>
          <w:p w14:paraId="32381023" w14:textId="77777777" w:rsidR="00D547AB" w:rsidRDefault="00293D8A"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All chapters in t</w:t>
            </w:r>
            <w:r w:rsidR="00A31AE8">
              <w:rPr>
                <w:rFonts w:cs="Arial"/>
                <w:szCs w:val="24"/>
              </w:rPr>
              <w:t xml:space="preserve">hesis </w:t>
            </w:r>
            <w:r>
              <w:rPr>
                <w:rFonts w:cs="Arial"/>
                <w:szCs w:val="24"/>
              </w:rPr>
              <w:t xml:space="preserve">are </w:t>
            </w:r>
            <w:r w:rsidR="00A31AE8">
              <w:rPr>
                <w:rFonts w:cs="Arial"/>
                <w:szCs w:val="24"/>
              </w:rPr>
              <w:t>complete</w:t>
            </w:r>
            <w:r>
              <w:rPr>
                <w:rFonts w:cs="Arial"/>
                <w:szCs w:val="24"/>
              </w:rPr>
              <w:t xml:space="preserve">, </w:t>
            </w:r>
            <w:r w:rsidR="00A31AE8">
              <w:rPr>
                <w:rFonts w:cs="Arial"/>
                <w:szCs w:val="24"/>
              </w:rPr>
              <w:t xml:space="preserve">revised draft sent </w:t>
            </w:r>
            <w:r w:rsidR="00DA7A05">
              <w:rPr>
                <w:rFonts w:cs="Arial"/>
                <w:szCs w:val="24"/>
              </w:rPr>
              <w:t xml:space="preserve">to </w:t>
            </w:r>
            <w:r w:rsidR="00A31AE8">
              <w:rPr>
                <w:rFonts w:cs="Arial"/>
                <w:szCs w:val="24"/>
              </w:rPr>
              <w:t xml:space="preserve">supervisor </w:t>
            </w:r>
            <w:r w:rsidR="00105FC5">
              <w:rPr>
                <w:rFonts w:cs="Arial"/>
                <w:szCs w:val="24"/>
              </w:rPr>
              <w:t>in correct CGPS format</w:t>
            </w:r>
            <w:r>
              <w:rPr>
                <w:rFonts w:cs="Arial"/>
                <w:szCs w:val="24"/>
              </w:rPr>
              <w:t>.</w:t>
            </w:r>
          </w:p>
          <w:p w14:paraId="77096B2E" w14:textId="7A0FBD33" w:rsidR="00293D8A" w:rsidRDefault="00293D8A"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Revisions are made</w:t>
            </w:r>
            <w:r w:rsidR="00A34567">
              <w:rPr>
                <w:rFonts w:cs="Arial"/>
                <w:szCs w:val="24"/>
              </w:rPr>
              <w:t xml:space="preserve">, </w:t>
            </w:r>
            <w:r>
              <w:rPr>
                <w:rFonts w:cs="Arial"/>
                <w:szCs w:val="24"/>
              </w:rPr>
              <w:t xml:space="preserve">supervisor’s agreement </w:t>
            </w:r>
            <w:r w:rsidR="00A34567">
              <w:rPr>
                <w:rFonts w:cs="Arial"/>
                <w:szCs w:val="24"/>
              </w:rPr>
              <w:t xml:space="preserve">that </w:t>
            </w:r>
            <w:r>
              <w:rPr>
                <w:rFonts w:cs="Arial"/>
                <w:szCs w:val="24"/>
              </w:rPr>
              <w:t>thesis is ready</w:t>
            </w:r>
            <w:r w:rsidR="00A34567">
              <w:rPr>
                <w:rFonts w:cs="Arial"/>
                <w:szCs w:val="24"/>
              </w:rPr>
              <w:t xml:space="preserve"> for committee/defense</w:t>
            </w:r>
          </w:p>
        </w:tc>
      </w:tr>
      <w:tr w:rsidR="00A31AE8" w14:paraId="3C6A9B77" w14:textId="77777777" w:rsidTr="00113DCE">
        <w:tc>
          <w:tcPr>
            <w:tcW w:w="1615" w:type="dxa"/>
            <w:tcBorders>
              <w:top w:val="nil"/>
              <w:left w:val="nil"/>
              <w:bottom w:val="nil"/>
              <w:right w:val="nil"/>
            </w:tcBorders>
          </w:tcPr>
          <w:p w14:paraId="22446A98" w14:textId="27627D0B"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May</w:t>
            </w:r>
          </w:p>
        </w:tc>
        <w:tc>
          <w:tcPr>
            <w:tcW w:w="6120" w:type="dxa"/>
            <w:tcBorders>
              <w:top w:val="nil"/>
              <w:left w:val="nil"/>
              <w:bottom w:val="nil"/>
              <w:right w:val="nil"/>
            </w:tcBorders>
          </w:tcPr>
          <w:p w14:paraId="35BA0550" w14:textId="7305C84C" w:rsidR="00105FC5" w:rsidRDefault="00A31AE8" w:rsidP="00293D8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Thesis submitted to advisory committee</w:t>
            </w:r>
            <w:r w:rsidR="00293D8A">
              <w:rPr>
                <w:rFonts w:cs="Arial"/>
                <w:szCs w:val="24"/>
              </w:rPr>
              <w:t xml:space="preserve">. </w:t>
            </w:r>
            <w:r w:rsidR="00105FC5">
              <w:rPr>
                <w:rFonts w:cs="Arial"/>
                <w:szCs w:val="24"/>
              </w:rPr>
              <w:t>Revisions (if needed) are made</w:t>
            </w:r>
          </w:p>
        </w:tc>
      </w:tr>
      <w:tr w:rsidR="00A31AE8" w14:paraId="13176F44" w14:textId="77777777" w:rsidTr="00113DCE">
        <w:tc>
          <w:tcPr>
            <w:tcW w:w="1615" w:type="dxa"/>
            <w:tcBorders>
              <w:top w:val="nil"/>
              <w:left w:val="nil"/>
              <w:bottom w:val="nil"/>
              <w:right w:val="nil"/>
            </w:tcBorders>
          </w:tcPr>
          <w:p w14:paraId="1232EA7C" w14:textId="354ED02A"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June</w:t>
            </w:r>
          </w:p>
        </w:tc>
        <w:tc>
          <w:tcPr>
            <w:tcW w:w="6120" w:type="dxa"/>
            <w:tcBorders>
              <w:top w:val="nil"/>
              <w:left w:val="nil"/>
              <w:bottom w:val="nil"/>
              <w:right w:val="nil"/>
            </w:tcBorders>
          </w:tcPr>
          <w:p w14:paraId="465A590F" w14:textId="58E271C5"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Thesis sent to arms length examiner</w:t>
            </w:r>
          </w:p>
        </w:tc>
      </w:tr>
      <w:tr w:rsidR="00A31AE8" w14:paraId="4E929F7E" w14:textId="77777777" w:rsidTr="00113DCE">
        <w:tc>
          <w:tcPr>
            <w:tcW w:w="1615" w:type="dxa"/>
            <w:tcBorders>
              <w:top w:val="nil"/>
              <w:left w:val="nil"/>
              <w:bottom w:val="nil"/>
              <w:right w:val="nil"/>
            </w:tcBorders>
          </w:tcPr>
          <w:p w14:paraId="575336A4" w14:textId="67C56BF9" w:rsidR="00A31AE8" w:rsidRDefault="00A31AE8"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July</w:t>
            </w:r>
          </w:p>
        </w:tc>
        <w:tc>
          <w:tcPr>
            <w:tcW w:w="6120" w:type="dxa"/>
            <w:tcBorders>
              <w:top w:val="nil"/>
              <w:left w:val="nil"/>
              <w:bottom w:val="nil"/>
              <w:right w:val="nil"/>
            </w:tcBorders>
          </w:tcPr>
          <w:p w14:paraId="6C03358A" w14:textId="77777777" w:rsidR="00E5516E" w:rsidRDefault="00A31AE8" w:rsidP="00E5516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Oral defense and final revisions</w:t>
            </w:r>
          </w:p>
          <w:p w14:paraId="2E6407F9" w14:textId="4BD520EE" w:rsidR="00E5516E" w:rsidRDefault="00E5516E"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p>
        </w:tc>
      </w:tr>
      <w:tr w:rsidR="00E5516E" w14:paraId="6D446097" w14:textId="77777777" w:rsidTr="00113DCE">
        <w:tc>
          <w:tcPr>
            <w:tcW w:w="7735" w:type="dxa"/>
            <w:gridSpan w:val="2"/>
            <w:tcBorders>
              <w:top w:val="nil"/>
              <w:left w:val="nil"/>
              <w:bottom w:val="nil"/>
              <w:right w:val="nil"/>
            </w:tcBorders>
          </w:tcPr>
          <w:p w14:paraId="49F5943A" w14:textId="20309550" w:rsidR="00E5516E" w:rsidRPr="006E06BD" w:rsidRDefault="00E5516E" w:rsidP="006E06BD">
            <w:pPr>
              <w:tabs>
                <w:tab w:val="left" w:pos="-1024"/>
                <w:tab w:val="left" w:pos="4320"/>
                <w:tab w:val="left" w:pos="5040"/>
                <w:tab w:val="left" w:pos="5760"/>
                <w:tab w:val="left" w:pos="6480"/>
                <w:tab w:val="left" w:pos="7200"/>
                <w:tab w:val="left" w:pos="7920"/>
                <w:tab w:val="left" w:pos="8640"/>
                <w:tab w:val="left" w:pos="9360"/>
              </w:tabs>
              <w:spacing w:after="120"/>
              <w:ind w:left="75" w:hanging="75"/>
              <w:jc w:val="center"/>
              <w:rPr>
                <w:rFonts w:cs="Arial"/>
                <w:b/>
                <w:bCs/>
                <w:szCs w:val="24"/>
                <w:u w:val="single"/>
              </w:rPr>
            </w:pPr>
            <w:r w:rsidRPr="00B15E67">
              <w:rPr>
                <w:rFonts w:cs="Arial"/>
                <w:b/>
                <w:bCs/>
                <w:szCs w:val="24"/>
                <w:u w:val="single"/>
              </w:rPr>
              <w:t>Every Year</w:t>
            </w:r>
            <w:r>
              <w:rPr>
                <w:rFonts w:cs="Arial"/>
                <w:b/>
                <w:bCs/>
                <w:szCs w:val="24"/>
                <w:u w:val="single"/>
              </w:rPr>
              <w:t xml:space="preserve"> Beyond (if delayed)</w:t>
            </w:r>
          </w:p>
        </w:tc>
      </w:tr>
      <w:tr w:rsidR="00E5516E" w14:paraId="56937DD2" w14:textId="77777777" w:rsidTr="00113DCE">
        <w:tc>
          <w:tcPr>
            <w:tcW w:w="1615" w:type="dxa"/>
            <w:tcBorders>
              <w:top w:val="nil"/>
              <w:left w:val="nil"/>
              <w:bottom w:val="nil"/>
              <w:right w:val="nil"/>
            </w:tcBorders>
          </w:tcPr>
          <w:p w14:paraId="733A73CB" w14:textId="77777777" w:rsidR="00E5516E" w:rsidRDefault="00E5516E"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p>
        </w:tc>
        <w:tc>
          <w:tcPr>
            <w:tcW w:w="6120" w:type="dxa"/>
            <w:tcBorders>
              <w:top w:val="nil"/>
              <w:left w:val="nil"/>
              <w:bottom w:val="nil"/>
              <w:right w:val="nil"/>
            </w:tcBorders>
          </w:tcPr>
          <w:p w14:paraId="776CF7D9" w14:textId="77777777" w:rsidR="00E5516E" w:rsidRDefault="00E5516E" w:rsidP="00E5516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Meet with your advisory committee</w:t>
            </w:r>
          </w:p>
          <w:p w14:paraId="377D0535" w14:textId="01095579" w:rsidR="00E5516E" w:rsidRDefault="00E5516E" w:rsidP="00E5516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lastRenderedPageBreak/>
              <w:t>Attend 990 colloquium</w:t>
            </w:r>
          </w:p>
          <w:p w14:paraId="2479252A" w14:textId="4D0803DD" w:rsidR="00E5516E" w:rsidRDefault="00E5516E" w:rsidP="00E5516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Maintain registration for Hist 994 and 990</w:t>
            </w:r>
          </w:p>
        </w:tc>
      </w:tr>
      <w:tr w:rsidR="00E5516E" w14:paraId="0A583078" w14:textId="77777777" w:rsidTr="00113DCE">
        <w:tc>
          <w:tcPr>
            <w:tcW w:w="1615" w:type="dxa"/>
            <w:tcBorders>
              <w:top w:val="nil"/>
              <w:left w:val="nil"/>
              <w:bottom w:val="nil"/>
              <w:right w:val="nil"/>
            </w:tcBorders>
          </w:tcPr>
          <w:p w14:paraId="734EB8A7" w14:textId="77777777" w:rsidR="00E5516E" w:rsidRDefault="00E5516E"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p>
        </w:tc>
        <w:tc>
          <w:tcPr>
            <w:tcW w:w="6120" w:type="dxa"/>
            <w:tcBorders>
              <w:top w:val="nil"/>
              <w:left w:val="nil"/>
              <w:bottom w:val="nil"/>
              <w:right w:val="nil"/>
            </w:tcBorders>
          </w:tcPr>
          <w:p w14:paraId="2E0ED6EE" w14:textId="77777777" w:rsidR="00E5516E" w:rsidRDefault="00E5516E" w:rsidP="00E5516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p>
        </w:tc>
      </w:tr>
    </w:tbl>
    <w:p w14:paraId="2E15BA90" w14:textId="79EFB621" w:rsidR="0074793A" w:rsidRPr="00D03294" w:rsidRDefault="00D547AB" w:rsidP="00A34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r>
        <w:rPr>
          <w:rFonts w:cs="Arial"/>
          <w:b/>
          <w:bCs/>
          <w:szCs w:val="24"/>
        </w:rPr>
        <w:tab/>
      </w:r>
      <w:r w:rsidR="00A34567">
        <w:rPr>
          <w:rFonts w:cs="Arial"/>
          <w:b/>
          <w:bCs/>
          <w:szCs w:val="24"/>
        </w:rPr>
        <w:t>The e</w:t>
      </w:r>
      <w:r w:rsidR="0074793A" w:rsidRPr="00A34567">
        <w:rPr>
          <w:rFonts w:cs="Arial"/>
          <w:b/>
          <w:bCs/>
          <w:szCs w:val="24"/>
        </w:rPr>
        <w:t xml:space="preserve">xpected completion time </w:t>
      </w:r>
      <w:r>
        <w:rPr>
          <w:rFonts w:cs="Arial"/>
          <w:b/>
          <w:bCs/>
          <w:szCs w:val="24"/>
        </w:rPr>
        <w:t xml:space="preserve">of </w:t>
      </w:r>
      <w:r w:rsidR="00A34567">
        <w:rPr>
          <w:rFonts w:cs="Arial"/>
          <w:b/>
          <w:bCs/>
          <w:szCs w:val="24"/>
        </w:rPr>
        <w:t xml:space="preserve">an </w:t>
      </w:r>
      <w:r>
        <w:rPr>
          <w:rFonts w:cs="Arial"/>
          <w:b/>
          <w:bCs/>
          <w:szCs w:val="24"/>
        </w:rPr>
        <w:t>M</w:t>
      </w:r>
      <w:r w:rsidR="00083576">
        <w:rPr>
          <w:rFonts w:cs="Arial"/>
          <w:b/>
          <w:bCs/>
          <w:szCs w:val="24"/>
        </w:rPr>
        <w:t>.</w:t>
      </w:r>
      <w:r>
        <w:rPr>
          <w:rFonts w:cs="Arial"/>
          <w:b/>
          <w:bCs/>
          <w:szCs w:val="24"/>
        </w:rPr>
        <w:t>A</w:t>
      </w:r>
      <w:r w:rsidR="00083576">
        <w:rPr>
          <w:rFonts w:cs="Arial"/>
          <w:b/>
          <w:bCs/>
          <w:szCs w:val="24"/>
        </w:rPr>
        <w:t>.</w:t>
      </w:r>
      <w:r>
        <w:rPr>
          <w:rFonts w:cs="Arial"/>
          <w:b/>
          <w:bCs/>
          <w:szCs w:val="24"/>
        </w:rPr>
        <w:t xml:space="preserve"> </w:t>
      </w:r>
      <w:r w:rsidR="0074793A" w:rsidRPr="00A34567">
        <w:rPr>
          <w:rFonts w:cs="Arial"/>
          <w:b/>
          <w:bCs/>
          <w:szCs w:val="24"/>
        </w:rPr>
        <w:t>is 2 years</w:t>
      </w:r>
      <w:r w:rsidR="0074793A">
        <w:rPr>
          <w:rFonts w:cs="Arial"/>
          <w:szCs w:val="24"/>
        </w:rPr>
        <w:t>.</w:t>
      </w:r>
      <w:r w:rsidR="0074793A" w:rsidRPr="0074793A">
        <w:rPr>
          <w:rStyle w:val="QuickForma031"/>
          <w:sz w:val="24"/>
          <w:szCs w:val="24"/>
        </w:rPr>
        <w:t xml:space="preserve"> </w:t>
      </w:r>
      <w:r w:rsidR="0074793A" w:rsidRPr="00D03294">
        <w:rPr>
          <w:rStyle w:val="QuickForma031"/>
          <w:sz w:val="24"/>
          <w:szCs w:val="24"/>
        </w:rPr>
        <w:t>This is a normal sequence only.  It is possible to complete an M.A.</w:t>
      </w:r>
      <w:r w:rsidR="001D5394">
        <w:rPr>
          <w:rStyle w:val="QuickForma031"/>
          <w:sz w:val="24"/>
          <w:szCs w:val="24"/>
        </w:rPr>
        <w:t>in less than 2 years as well as to take longer.</w:t>
      </w:r>
      <w:r w:rsidR="0074793A" w:rsidRPr="00D03294">
        <w:rPr>
          <w:rStyle w:val="QuickForma031"/>
          <w:sz w:val="24"/>
          <w:szCs w:val="24"/>
        </w:rPr>
        <w:t xml:space="preserve"> </w:t>
      </w:r>
    </w:p>
    <w:p w14:paraId="3DB8BEE9" w14:textId="77777777" w:rsidR="00A75EE9" w:rsidRDefault="00A75EE9" w:rsidP="00D547A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Style w:val="QuickForma031"/>
          <w:sz w:val="24"/>
          <w:szCs w:val="24"/>
        </w:rPr>
      </w:pPr>
    </w:p>
    <w:p w14:paraId="5C9C4228" w14:textId="54480BD7" w:rsidR="00A75EE9" w:rsidRDefault="00A75EE9" w:rsidP="00A34567">
      <w:pPr>
        <w:pStyle w:val="Heading2"/>
        <w:rPr>
          <w:rStyle w:val="QuickForma031"/>
          <w:sz w:val="24"/>
          <w:szCs w:val="24"/>
        </w:rPr>
      </w:pPr>
      <w:bookmarkStart w:id="879" w:name="_Toc223526340"/>
      <w:r>
        <w:rPr>
          <w:rStyle w:val="QuickForma031"/>
          <w:sz w:val="24"/>
          <w:szCs w:val="24"/>
        </w:rPr>
        <w:t>Funding Restrictions</w:t>
      </w:r>
      <w:bookmarkEnd w:id="879"/>
    </w:p>
    <w:p w14:paraId="61083D51" w14:textId="18449A24" w:rsidR="00A75EE9" w:rsidRDefault="009B536C" w:rsidP="00A75EE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Style w:val="QuickForma031"/>
          <w:sz w:val="24"/>
          <w:szCs w:val="24"/>
        </w:rPr>
      </w:pPr>
      <w:r w:rsidRPr="00D03294">
        <w:rPr>
          <w:rStyle w:val="QuickForma031"/>
          <w:sz w:val="24"/>
          <w:szCs w:val="24"/>
        </w:rPr>
        <w:t xml:space="preserve">It is very important to note that students are </w:t>
      </w:r>
      <w:r w:rsidR="007E7EEF" w:rsidRPr="00D03294">
        <w:rPr>
          <w:rStyle w:val="QuickForma031"/>
          <w:sz w:val="24"/>
          <w:szCs w:val="24"/>
        </w:rPr>
        <w:t xml:space="preserve">only </w:t>
      </w:r>
      <w:r w:rsidRPr="00D03294">
        <w:rPr>
          <w:rStyle w:val="QuickForma031"/>
          <w:sz w:val="24"/>
          <w:szCs w:val="24"/>
        </w:rPr>
        <w:t>eligible for scholarships, other major funding and employment as teaching assistants for the first two years of M.A. study</w:t>
      </w:r>
    </w:p>
    <w:p w14:paraId="3737DE3F" w14:textId="77777777" w:rsidR="00A75EE9" w:rsidRDefault="00A75EE9" w:rsidP="00A75EE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Style w:val="QuickForma031"/>
          <w:sz w:val="24"/>
          <w:szCs w:val="24"/>
        </w:rPr>
      </w:pPr>
    </w:p>
    <w:p w14:paraId="27D45DC5" w14:textId="22F727E6" w:rsidR="00A75EE9" w:rsidRDefault="00A75EE9" w:rsidP="00A34567">
      <w:pPr>
        <w:pStyle w:val="Heading2"/>
        <w:rPr>
          <w:rStyle w:val="QuickForma031"/>
          <w:sz w:val="24"/>
          <w:szCs w:val="24"/>
        </w:rPr>
      </w:pPr>
      <w:bookmarkStart w:id="880" w:name="_Toc223526341"/>
      <w:r>
        <w:rPr>
          <w:rStyle w:val="QuickForma031"/>
          <w:sz w:val="24"/>
          <w:szCs w:val="24"/>
        </w:rPr>
        <w:t>Maximum Time in Program</w:t>
      </w:r>
      <w:bookmarkEnd w:id="880"/>
    </w:p>
    <w:p w14:paraId="0E2A89F8" w14:textId="28AF3985" w:rsidR="009B536C" w:rsidRPr="00D03294" w:rsidRDefault="00A82DB0"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Style w:val="QuickForma031"/>
          <w:sz w:val="24"/>
          <w:szCs w:val="24"/>
        </w:rPr>
        <w:t>T</w:t>
      </w:r>
      <w:r w:rsidR="009B536C" w:rsidRPr="00D03294">
        <w:rPr>
          <w:rFonts w:cs="Arial"/>
          <w:szCs w:val="24"/>
        </w:rPr>
        <w:t>he time limit in the M.A. program is f</w:t>
      </w:r>
      <w:r w:rsidR="00496012" w:rsidRPr="00D03294">
        <w:rPr>
          <w:rFonts w:cs="Arial"/>
          <w:szCs w:val="24"/>
        </w:rPr>
        <w:t>our</w:t>
      </w:r>
      <w:r w:rsidR="009B536C" w:rsidRPr="00D03294">
        <w:rPr>
          <w:rFonts w:cs="Arial"/>
          <w:szCs w:val="24"/>
        </w:rPr>
        <w:t xml:space="preserve"> years</w:t>
      </w:r>
      <w:r w:rsidR="00496012" w:rsidRPr="00D03294">
        <w:rPr>
          <w:rFonts w:cs="Arial"/>
          <w:szCs w:val="24"/>
        </w:rPr>
        <w:t xml:space="preserve">, after which an extension request must be approved by the </w:t>
      </w:r>
      <w:r w:rsidR="00A225A7">
        <w:rPr>
          <w:rFonts w:cs="Arial"/>
          <w:szCs w:val="24"/>
        </w:rPr>
        <w:t>G</w:t>
      </w:r>
      <w:r w:rsidR="00496012" w:rsidRPr="00D03294">
        <w:rPr>
          <w:rFonts w:cs="Arial"/>
          <w:szCs w:val="24"/>
        </w:rPr>
        <w:t xml:space="preserve">raduate </w:t>
      </w:r>
      <w:r w:rsidR="00A225A7">
        <w:rPr>
          <w:rFonts w:cs="Arial"/>
          <w:szCs w:val="24"/>
        </w:rPr>
        <w:t>D</w:t>
      </w:r>
      <w:r w:rsidR="00496012" w:rsidRPr="00D03294">
        <w:rPr>
          <w:rFonts w:cs="Arial"/>
          <w:szCs w:val="24"/>
        </w:rPr>
        <w:t>irector</w:t>
      </w:r>
      <w:r w:rsidR="009B536C" w:rsidRPr="00D03294">
        <w:rPr>
          <w:rFonts w:cs="Arial"/>
          <w:szCs w:val="24"/>
        </w:rPr>
        <w:t>.</w:t>
      </w:r>
      <w:r w:rsidR="00496012" w:rsidRPr="00D03294">
        <w:rPr>
          <w:rFonts w:cs="Arial"/>
          <w:szCs w:val="24"/>
        </w:rPr>
        <w:t xml:space="preserve"> Any subsequent extensions</w:t>
      </w:r>
      <w:r>
        <w:rPr>
          <w:rFonts w:cs="Arial"/>
          <w:szCs w:val="24"/>
        </w:rPr>
        <w:t xml:space="preserve"> past this initial 12 months approved by a </w:t>
      </w:r>
      <w:r w:rsidR="00A225A7">
        <w:rPr>
          <w:rFonts w:cs="Arial"/>
          <w:szCs w:val="24"/>
        </w:rPr>
        <w:t>G</w:t>
      </w:r>
      <w:r>
        <w:rPr>
          <w:rFonts w:cs="Arial"/>
          <w:szCs w:val="24"/>
        </w:rPr>
        <w:t xml:space="preserve">raduate </w:t>
      </w:r>
      <w:r w:rsidR="00A225A7">
        <w:rPr>
          <w:rFonts w:cs="Arial"/>
          <w:szCs w:val="24"/>
        </w:rPr>
        <w:t>D</w:t>
      </w:r>
      <w:r>
        <w:rPr>
          <w:rFonts w:cs="Arial"/>
          <w:szCs w:val="24"/>
        </w:rPr>
        <w:t>irector</w:t>
      </w:r>
      <w:r w:rsidR="00496012" w:rsidRPr="00D03294">
        <w:rPr>
          <w:rFonts w:cs="Arial"/>
          <w:szCs w:val="24"/>
        </w:rPr>
        <w:t xml:space="preserve"> are made to CGPS and approved by the Dean.</w:t>
      </w:r>
      <w:r>
        <w:rPr>
          <w:rFonts w:cs="Arial"/>
          <w:szCs w:val="24"/>
        </w:rPr>
        <w:t xml:space="preserve"> Details about time in program can be found on the </w:t>
      </w:r>
      <w:hyperlink r:id="rId45" w:anchor="43TIMEINPROGRAM" w:history="1">
        <w:r w:rsidRPr="00A82DB0">
          <w:rPr>
            <w:rStyle w:val="Hyperlink"/>
            <w:rFonts w:cs="Arial"/>
            <w:szCs w:val="24"/>
          </w:rPr>
          <w:t>CGPS website</w:t>
        </w:r>
      </w:hyperlink>
      <w:r>
        <w:rPr>
          <w:rFonts w:cs="Arial"/>
          <w:szCs w:val="24"/>
        </w:rPr>
        <w:t>. Extensions are only granted for exceptional circumstances.</w:t>
      </w:r>
    </w:p>
    <w:p w14:paraId="61C9CD7B"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5DCE1D2" w14:textId="375F6878" w:rsidR="009B536C" w:rsidRPr="00DA7A05" w:rsidRDefault="009B536C" w:rsidP="00A34567">
      <w:pPr>
        <w:pStyle w:val="Heading2"/>
      </w:pPr>
      <w:bookmarkStart w:id="881" w:name="_Toc223526342"/>
      <w:r w:rsidRPr="00DA7A05">
        <w:t>M.A. Advisory Committees</w:t>
      </w:r>
      <w:bookmarkEnd w:id="881"/>
    </w:p>
    <w:p w14:paraId="248EB3F6" w14:textId="653E6062" w:rsidR="009B536C" w:rsidRPr="00D03294" w:rsidRDefault="00790F10"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9B536C" w:rsidRPr="00D03294">
        <w:rPr>
          <w:rFonts w:cs="Arial"/>
          <w:szCs w:val="24"/>
        </w:rPr>
        <w:t xml:space="preserve">Normal practice in the history department is for each M.A. advisory committee to include the supervisor and </w:t>
      </w:r>
      <w:r w:rsidR="00496012" w:rsidRPr="00D03294">
        <w:rPr>
          <w:rFonts w:cs="Arial"/>
          <w:szCs w:val="24"/>
        </w:rPr>
        <w:t xml:space="preserve">one </w:t>
      </w:r>
      <w:r w:rsidR="009B536C" w:rsidRPr="00D03294">
        <w:rPr>
          <w:rFonts w:cs="Arial"/>
          <w:szCs w:val="24"/>
        </w:rPr>
        <w:t xml:space="preserve">other faculty member.  Committee members are chosen for knowledge of the content area, for familiarity with relevant methodology and approaches, or as generalist academic readers.  The supervisor </w:t>
      </w:r>
      <w:r w:rsidR="004615F0">
        <w:rPr>
          <w:rFonts w:cs="Arial"/>
          <w:szCs w:val="24"/>
        </w:rPr>
        <w:t>is expected to</w:t>
      </w:r>
      <w:r w:rsidR="009B536C" w:rsidRPr="00D03294">
        <w:rPr>
          <w:rFonts w:cs="Arial"/>
          <w:szCs w:val="24"/>
        </w:rPr>
        <w:t xml:space="preserve"> convene committee meetings </w:t>
      </w:r>
      <w:r w:rsidR="004615F0">
        <w:rPr>
          <w:rFonts w:cs="Arial"/>
          <w:szCs w:val="24"/>
        </w:rPr>
        <w:t xml:space="preserve">at least </w:t>
      </w:r>
      <w:r w:rsidR="009B536C" w:rsidRPr="00D03294">
        <w:rPr>
          <w:rFonts w:cs="Arial"/>
          <w:szCs w:val="24"/>
        </w:rPr>
        <w:t xml:space="preserve">once per year and reports the results to the director of </w:t>
      </w:r>
      <w:r w:rsidR="00E413EA">
        <w:rPr>
          <w:rFonts w:cs="Arial"/>
          <w:szCs w:val="24"/>
        </w:rPr>
        <w:t xml:space="preserve">the </w:t>
      </w:r>
      <w:r w:rsidR="009B536C" w:rsidRPr="00D03294">
        <w:rPr>
          <w:rFonts w:cs="Arial"/>
          <w:szCs w:val="24"/>
        </w:rPr>
        <w:t xml:space="preserve">graduate </w:t>
      </w:r>
      <w:r w:rsidR="00E413EA">
        <w:rPr>
          <w:rFonts w:cs="Arial"/>
          <w:szCs w:val="24"/>
        </w:rPr>
        <w:t>committee</w:t>
      </w:r>
      <w:r w:rsidR="00E413EA" w:rsidRPr="00D03294">
        <w:rPr>
          <w:rFonts w:cs="Arial"/>
          <w:szCs w:val="24"/>
        </w:rPr>
        <w:t xml:space="preserve"> </w:t>
      </w:r>
      <w:r w:rsidR="009B536C" w:rsidRPr="00D03294">
        <w:rPr>
          <w:rFonts w:cs="Arial"/>
          <w:szCs w:val="24"/>
        </w:rPr>
        <w:t>and the graduate</w:t>
      </w:r>
      <w:r w:rsidR="00DC67DC" w:rsidRPr="00D03294">
        <w:rPr>
          <w:rFonts w:cs="Arial"/>
          <w:szCs w:val="24"/>
        </w:rPr>
        <w:t xml:space="preserve"> program administrator</w:t>
      </w:r>
      <w:r w:rsidR="009B536C" w:rsidRPr="00D03294">
        <w:rPr>
          <w:rFonts w:cs="Arial"/>
          <w:szCs w:val="24"/>
        </w:rPr>
        <w:t>.</w:t>
      </w:r>
      <w:r w:rsidR="009B536C" w:rsidRPr="00D03294">
        <w:rPr>
          <w:rFonts w:cs="Arial"/>
          <w:i/>
          <w:iCs/>
          <w:szCs w:val="24"/>
        </w:rPr>
        <w:t xml:space="preserve"> </w:t>
      </w:r>
    </w:p>
    <w:p w14:paraId="119ABA9D" w14:textId="77777777" w:rsidR="009B536C" w:rsidRPr="00D03294" w:rsidRDefault="009B536C"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 xml:space="preserve"> </w:t>
      </w:r>
    </w:p>
    <w:p w14:paraId="77F5CF21" w14:textId="3B3A59A4" w:rsidR="009B536C" w:rsidRDefault="009B536C" w:rsidP="00790F1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 xml:space="preserve">Normally during their first year, M.A. students will meet with their advisory committee in January or February to seek approval of the thesis </w:t>
      </w:r>
      <w:r w:rsidR="00DC67DC" w:rsidRPr="00D03294">
        <w:rPr>
          <w:rFonts w:cs="Arial"/>
          <w:szCs w:val="24"/>
        </w:rPr>
        <w:t>proposal.</w:t>
      </w:r>
      <w:r w:rsidRPr="00D03294">
        <w:rPr>
          <w:rFonts w:cs="Arial"/>
          <w:szCs w:val="24"/>
        </w:rPr>
        <w:t xml:space="preserve">  </w:t>
      </w:r>
    </w:p>
    <w:p w14:paraId="188FFFD3" w14:textId="77777777" w:rsidR="00790F10" w:rsidRDefault="00790F10" w:rsidP="00790F1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374DC11F" w14:textId="4E0F9FD9" w:rsidR="004A2168" w:rsidRPr="00C93CF6" w:rsidRDefault="004A2168">
      <w:pPr>
        <w:pStyle w:val="Heading2"/>
      </w:pPr>
      <w:bookmarkStart w:id="882" w:name="_Toc213425655"/>
      <w:bookmarkStart w:id="883" w:name="_Toc216042116"/>
      <w:bookmarkStart w:id="884" w:name="_Toc216042326"/>
      <w:bookmarkStart w:id="885" w:name="_Toc216105387"/>
      <w:bookmarkStart w:id="886" w:name="_Toc216105586"/>
      <w:bookmarkStart w:id="887" w:name="_Toc218433421"/>
      <w:bookmarkStart w:id="888" w:name="_Toc218433621"/>
      <w:bookmarkStart w:id="889" w:name="_Toc218433820"/>
      <w:bookmarkStart w:id="890" w:name="_Toc218434019"/>
      <w:bookmarkStart w:id="891" w:name="_Toc218434219"/>
      <w:bookmarkStart w:id="892" w:name="_Toc218436905"/>
      <w:bookmarkStart w:id="893" w:name="_Toc219107326"/>
      <w:bookmarkStart w:id="894" w:name="_Toc219107533"/>
      <w:bookmarkStart w:id="895" w:name="_Toc223526343"/>
      <w:bookmarkEnd w:id="882"/>
      <w:bookmarkEnd w:id="883"/>
      <w:bookmarkEnd w:id="884"/>
      <w:bookmarkEnd w:id="885"/>
      <w:bookmarkEnd w:id="886"/>
      <w:bookmarkEnd w:id="887"/>
      <w:bookmarkEnd w:id="888"/>
      <w:bookmarkEnd w:id="889"/>
      <w:bookmarkEnd w:id="890"/>
      <w:bookmarkEnd w:id="891"/>
      <w:bookmarkEnd w:id="892"/>
      <w:bookmarkEnd w:id="893"/>
      <w:bookmarkEnd w:id="894"/>
      <w:r w:rsidRPr="00113DCE">
        <w:t>M</w:t>
      </w:r>
      <w:r w:rsidR="00083576">
        <w:t>.</w:t>
      </w:r>
      <w:r w:rsidRPr="00113DCE">
        <w:t>A</w:t>
      </w:r>
      <w:r w:rsidR="00083576">
        <w:t>.</w:t>
      </w:r>
      <w:r w:rsidRPr="00113DCE">
        <w:t xml:space="preserve"> Proposal Defense</w:t>
      </w:r>
      <w:bookmarkEnd w:id="895"/>
    </w:p>
    <w:p w14:paraId="70F49002" w14:textId="77777777" w:rsidR="00C93CF6" w:rsidRDefault="00C93CF6" w:rsidP="00C93CF6"/>
    <w:p w14:paraId="7965DFE4" w14:textId="1706162F" w:rsidR="00C93CF6" w:rsidRPr="00D03294" w:rsidRDefault="00C93CF6" w:rsidP="00C93CF6">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r>
        <w:rPr>
          <w:rFonts w:cs="Arial"/>
        </w:rPr>
        <w:tab/>
      </w:r>
      <w:bookmarkStart w:id="896" w:name="_Hlk216094239"/>
      <w:r>
        <w:rPr>
          <w:rFonts w:cs="Arial"/>
        </w:rPr>
        <w:t>M.</w:t>
      </w:r>
      <w:r w:rsidRPr="00D03294">
        <w:rPr>
          <w:rFonts w:cs="Arial"/>
        </w:rPr>
        <w:t>A</w:t>
      </w:r>
      <w:r>
        <w:rPr>
          <w:rFonts w:cs="Arial"/>
        </w:rPr>
        <w:t>.</w:t>
      </w:r>
      <w:r w:rsidRPr="00D03294">
        <w:rPr>
          <w:rFonts w:cs="Arial"/>
        </w:rPr>
        <w:t xml:space="preserve"> students normally should defend a thesis proposal to their advisory committees by the end of February of their first year in the program</w:t>
      </w:r>
      <w:r>
        <w:rPr>
          <w:rFonts w:cs="Arial"/>
        </w:rPr>
        <w:t>. M</w:t>
      </w:r>
      <w:r w:rsidRPr="00D03294">
        <w:rPr>
          <w:rFonts w:cs="Arial"/>
        </w:rPr>
        <w:t>.A. thesis proposals should not be longer than 12 pages</w:t>
      </w:r>
      <w:r w:rsidR="00F04EE6">
        <w:rPr>
          <w:rFonts w:cs="Arial"/>
        </w:rPr>
        <w:t xml:space="preserve"> and submitted one week before the meeting</w:t>
      </w:r>
      <w:r>
        <w:rPr>
          <w:rFonts w:cs="Arial"/>
        </w:rPr>
        <w:t xml:space="preserve">. </w:t>
      </w:r>
      <w:r w:rsidR="00C2783B">
        <w:rPr>
          <w:rFonts w:cs="Arial"/>
        </w:rPr>
        <w:t xml:space="preserve">Thesis proposals are evaluated on their feasibility, methodological approach, and potential to contribute meaningfully to historical scholarship. </w:t>
      </w:r>
      <w:r w:rsidRPr="00D03294">
        <w:rPr>
          <w:rFonts w:cs="Arial"/>
        </w:rPr>
        <w:t xml:space="preserve">The advisory committee will provide comments and suggestions. Students whose research involves interviews must submit an </w:t>
      </w:r>
      <w:r w:rsidR="0036339B">
        <w:rPr>
          <w:rFonts w:cs="Arial"/>
        </w:rPr>
        <w:t xml:space="preserve">application for ethics approval to </w:t>
      </w:r>
      <w:r w:rsidRPr="00D03294">
        <w:rPr>
          <w:rFonts w:cs="Arial"/>
        </w:rPr>
        <w:t xml:space="preserve">the </w:t>
      </w:r>
      <w:hyperlink r:id="rId46" w:history="1">
        <w:r w:rsidR="0036339B" w:rsidRPr="002823AA">
          <w:rPr>
            <w:rStyle w:val="Hyperlink"/>
            <w:rFonts w:cs="Arial"/>
          </w:rPr>
          <w:t xml:space="preserve">Human Research Ethics </w:t>
        </w:r>
        <w:r w:rsidR="007F3EBF" w:rsidRPr="002823AA">
          <w:rPr>
            <w:rStyle w:val="Hyperlink"/>
            <w:rFonts w:cs="Arial"/>
          </w:rPr>
          <w:t>Office</w:t>
        </w:r>
      </w:hyperlink>
      <w:r w:rsidRPr="00D03294">
        <w:rPr>
          <w:rFonts w:cs="Arial"/>
        </w:rPr>
        <w:t>.  Please consult your supervisor.</w:t>
      </w:r>
      <w:bookmarkEnd w:id="896"/>
    </w:p>
    <w:p w14:paraId="1009B70E" w14:textId="544B22A4" w:rsidR="00C93CF6" w:rsidRDefault="00C93CF6" w:rsidP="00C93CF6">
      <w:pPr>
        <w:ind w:left="576"/>
        <w:rPr>
          <w:rFonts w:cs="Arial"/>
        </w:rPr>
      </w:pPr>
    </w:p>
    <w:p w14:paraId="325C6445" w14:textId="7FDDEA33" w:rsidR="001D2EF0" w:rsidRDefault="001D2EF0" w:rsidP="00C93CF6">
      <w:pPr>
        <w:ind w:left="576"/>
        <w:rPr>
          <w:rFonts w:cs="Arial"/>
        </w:rPr>
      </w:pPr>
      <w:r>
        <w:rPr>
          <w:rFonts w:cs="Arial"/>
        </w:rPr>
        <w:t>Thesis proposals are evaluated on their feasibility, methodological approach, and potential to contribute meaningfully to historical scholarship.</w:t>
      </w:r>
    </w:p>
    <w:p w14:paraId="7BA08B1F" w14:textId="77777777" w:rsidR="00C93CF6" w:rsidRPr="00C93CF6" w:rsidRDefault="00C93CF6" w:rsidP="00C93CF6">
      <w:pPr>
        <w:ind w:left="576"/>
      </w:pPr>
    </w:p>
    <w:p w14:paraId="5D2B6920" w14:textId="77AD4991" w:rsidR="009B536C" w:rsidRPr="00D03294" w:rsidRDefault="009B536C" w:rsidP="00A34567">
      <w:pPr>
        <w:pStyle w:val="Heading2"/>
      </w:pPr>
      <w:bookmarkStart w:id="897" w:name="_Toc213425656"/>
      <w:bookmarkStart w:id="898" w:name="_Toc213425657"/>
      <w:bookmarkStart w:id="899" w:name="_Toc223526344"/>
      <w:bookmarkEnd w:id="897"/>
      <w:bookmarkEnd w:id="898"/>
      <w:r w:rsidRPr="00D03294">
        <w:lastRenderedPageBreak/>
        <w:t>M.A. Thes</w:t>
      </w:r>
      <w:r w:rsidR="001D3542">
        <w:t>i</w:t>
      </w:r>
      <w:r w:rsidRPr="00D03294">
        <w:t>s</w:t>
      </w:r>
      <w:bookmarkEnd w:id="899"/>
    </w:p>
    <w:p w14:paraId="1B6BF436" w14:textId="7C9DDE7C" w:rsidR="009B536C" w:rsidRPr="00D03294" w:rsidRDefault="009B536C"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ab/>
      </w:r>
      <w:r w:rsidRPr="00D03294">
        <w:rPr>
          <w:rStyle w:val="QuickForma10"/>
          <w:sz w:val="24"/>
          <w:szCs w:val="24"/>
        </w:rPr>
        <w:t xml:space="preserve">A </w:t>
      </w:r>
      <w:r w:rsidR="00BF69CD">
        <w:rPr>
          <w:rStyle w:val="QuickForma10"/>
          <w:sz w:val="24"/>
          <w:szCs w:val="24"/>
        </w:rPr>
        <w:t>M.A.</w:t>
      </w:r>
      <w:r w:rsidRPr="00D03294">
        <w:rPr>
          <w:rStyle w:val="QuickForma10"/>
          <w:sz w:val="24"/>
          <w:szCs w:val="24"/>
        </w:rPr>
        <w:t xml:space="preserve"> thesis for the Department of History will embody research and demonstrate some degree of originality.  The thesis needs to demonstrate an ability to marshal evidence to construct a plausible and defensible argument and to carry that argument through multiple chapters in a convincing and coherent manner.  A</w:t>
      </w:r>
      <w:r w:rsidR="00BF69CD">
        <w:rPr>
          <w:rStyle w:val="QuickForma10"/>
          <w:sz w:val="24"/>
          <w:szCs w:val="24"/>
        </w:rPr>
        <w:t xml:space="preserve"> M.A. </w:t>
      </w:r>
      <w:r w:rsidRPr="00D03294">
        <w:rPr>
          <w:rStyle w:val="QuickForma10"/>
          <w:sz w:val="24"/>
          <w:szCs w:val="24"/>
        </w:rPr>
        <w:t xml:space="preserve">thesis should provide evidence that the student has familiarity with the major works in the area of thesis research and that the student has engaged in sufficient research to support the argument. Theses must conform to the requirements of Chicago Manual of Style and be presented with specifications given by the </w:t>
      </w:r>
      <w:r w:rsidRPr="00D03294">
        <w:rPr>
          <w:rFonts w:cs="Arial"/>
          <w:szCs w:val="24"/>
        </w:rPr>
        <w:t>College of Graduate and Postdoctoral Studies</w:t>
      </w:r>
      <w:r w:rsidR="00105C22">
        <w:rPr>
          <w:rFonts w:cs="Arial"/>
          <w:szCs w:val="24"/>
        </w:rPr>
        <w:t xml:space="preserve"> as seen in their guides around </w:t>
      </w:r>
      <w:hyperlink r:id="rId47" w:history="1">
        <w:r w:rsidR="00105C22" w:rsidRPr="00141D3B">
          <w:rPr>
            <w:rStyle w:val="Hyperlink"/>
          </w:rPr>
          <w:t>drafting</w:t>
        </w:r>
      </w:hyperlink>
      <w:r w:rsidR="00105C22">
        <w:t xml:space="preserve"> and </w:t>
      </w:r>
      <w:hyperlink r:id="rId48" w:anchor="Formatting" w:history="1">
        <w:r w:rsidR="00105C22" w:rsidRPr="00141D3B">
          <w:rPr>
            <w:rStyle w:val="Hyperlink"/>
          </w:rPr>
          <w:t>submitting</w:t>
        </w:r>
      </w:hyperlink>
      <w:r w:rsidR="00105C22">
        <w:t xml:space="preserve"> the thesis.</w:t>
      </w:r>
    </w:p>
    <w:p w14:paraId="3B40ED27" w14:textId="77777777" w:rsidR="00A34567" w:rsidRDefault="00A34567" w:rsidP="00C438A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239B21FB" w14:textId="2896C644" w:rsidR="00C438A2" w:rsidRPr="00D03294" w:rsidRDefault="00C438A2" w:rsidP="00C438A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 xml:space="preserve">Quotations in languages other than English should be translated. The footnote references for quotations from primary sources found by the thesis writer in secondary sources are to include a complete citation of the primary source as well as the secondary source.  e.g. Erasmus, Paraphrase on Romans, 4:2 (1518), as quoted by R.M. Bainton, </w:t>
      </w:r>
      <w:r w:rsidRPr="00D03294">
        <w:rPr>
          <w:rFonts w:cs="Arial"/>
          <w:i/>
          <w:iCs/>
          <w:szCs w:val="24"/>
        </w:rPr>
        <w:t>Erasmus of Christendom</w:t>
      </w:r>
      <w:r w:rsidRPr="00D03294">
        <w:rPr>
          <w:rFonts w:cs="Arial"/>
          <w:szCs w:val="24"/>
        </w:rPr>
        <w:t xml:space="preserve"> (New York, 1969) p. 241.</w:t>
      </w:r>
    </w:p>
    <w:p w14:paraId="11737081" w14:textId="77777777" w:rsidR="00C438A2" w:rsidRPr="00D03294" w:rsidRDefault="00C438A2" w:rsidP="00C438A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4AFC1EF" w14:textId="11687C8D" w:rsidR="00C438A2" w:rsidRPr="00D03294" w:rsidRDefault="00C438A2" w:rsidP="00C438A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D03294">
        <w:rPr>
          <w:rFonts w:cs="Arial"/>
          <w:szCs w:val="24"/>
        </w:rPr>
        <w:t xml:space="preserve">All theses </w:t>
      </w:r>
      <w:r w:rsidR="0080657B">
        <w:rPr>
          <w:rFonts w:cs="Arial"/>
          <w:szCs w:val="24"/>
        </w:rPr>
        <w:t>must</w:t>
      </w:r>
      <w:r w:rsidRPr="00D03294">
        <w:rPr>
          <w:rFonts w:cs="Arial"/>
          <w:szCs w:val="24"/>
        </w:rPr>
        <w:t xml:space="preserve"> have a bibliography.</w:t>
      </w:r>
    </w:p>
    <w:p w14:paraId="76B46560" w14:textId="77777777" w:rsidR="002E4E07" w:rsidRDefault="002E4E07" w:rsidP="00583D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537D87C0" w14:textId="07D1A06B" w:rsidR="00C438A2" w:rsidRDefault="00C438A2" w:rsidP="00A34567">
      <w:pPr>
        <w:pStyle w:val="Heading2"/>
        <w:rPr>
          <w:rFonts w:cs="Arial"/>
          <w:szCs w:val="24"/>
        </w:rPr>
      </w:pPr>
      <w:bookmarkStart w:id="900" w:name="_Toc223526345"/>
      <w:r>
        <w:t>Length of M</w:t>
      </w:r>
      <w:r w:rsidR="00083576">
        <w:t>.</w:t>
      </w:r>
      <w:r>
        <w:t>A</w:t>
      </w:r>
      <w:r w:rsidR="00083576">
        <w:t>.</w:t>
      </w:r>
      <w:r>
        <w:t xml:space="preserve"> Thesis</w:t>
      </w:r>
      <w:bookmarkEnd w:id="900"/>
      <w:r w:rsidR="009B536C" w:rsidRPr="00D03294">
        <w:t xml:space="preserve"> </w:t>
      </w:r>
      <w:r w:rsidR="008C38DB">
        <w:rPr>
          <w:rFonts w:cs="Arial"/>
          <w:szCs w:val="24"/>
        </w:rPr>
        <w:tab/>
      </w:r>
    </w:p>
    <w:p w14:paraId="0A8215E5" w14:textId="32757B83" w:rsidR="009B536C" w:rsidRPr="00D03294" w:rsidRDefault="00A35F0B"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b/>
          <w:bCs/>
          <w:szCs w:val="24"/>
        </w:rPr>
        <w:tab/>
      </w:r>
      <w:r w:rsidR="009B536C" w:rsidRPr="00A34567">
        <w:rPr>
          <w:rFonts w:cs="Arial"/>
          <w:b/>
          <w:bCs/>
          <w:szCs w:val="24"/>
        </w:rPr>
        <w:t xml:space="preserve">The </w:t>
      </w:r>
      <w:r w:rsidR="009B536C" w:rsidRPr="00A34567">
        <w:rPr>
          <w:rStyle w:val="QuickForma10"/>
          <w:b/>
          <w:bCs/>
          <w:sz w:val="24"/>
          <w:szCs w:val="24"/>
        </w:rPr>
        <w:t xml:space="preserve">length of the M.A. thesis </w:t>
      </w:r>
      <w:r w:rsidR="009B536C" w:rsidRPr="00A34567">
        <w:rPr>
          <w:rFonts w:cs="Arial"/>
          <w:b/>
          <w:bCs/>
          <w:szCs w:val="24"/>
        </w:rPr>
        <w:t xml:space="preserve">should normally be no less than </w:t>
      </w:r>
      <w:r w:rsidR="00D415C8" w:rsidRPr="00A34567">
        <w:rPr>
          <w:rFonts w:cs="Arial"/>
          <w:b/>
          <w:bCs/>
          <w:szCs w:val="24"/>
        </w:rPr>
        <w:t>25,000</w:t>
      </w:r>
      <w:r w:rsidR="009B536C" w:rsidRPr="00A34567">
        <w:rPr>
          <w:rFonts w:cs="Arial"/>
          <w:b/>
          <w:bCs/>
          <w:szCs w:val="24"/>
        </w:rPr>
        <w:t xml:space="preserve"> </w:t>
      </w:r>
      <w:r w:rsidR="00D415C8" w:rsidRPr="00A34567">
        <w:rPr>
          <w:rFonts w:cs="Arial"/>
          <w:b/>
          <w:bCs/>
          <w:szCs w:val="24"/>
        </w:rPr>
        <w:t>words</w:t>
      </w:r>
      <w:r w:rsidR="00DC67DC" w:rsidRPr="00A34567">
        <w:rPr>
          <w:rFonts w:cs="Arial"/>
          <w:b/>
          <w:bCs/>
          <w:szCs w:val="24"/>
        </w:rPr>
        <w:t xml:space="preserve"> </w:t>
      </w:r>
      <w:r w:rsidR="009B536C" w:rsidRPr="00A34567">
        <w:rPr>
          <w:rFonts w:cs="Arial"/>
          <w:b/>
          <w:bCs/>
          <w:szCs w:val="24"/>
        </w:rPr>
        <w:t xml:space="preserve">and no more than </w:t>
      </w:r>
      <w:r w:rsidR="00D415C8" w:rsidRPr="00A34567">
        <w:rPr>
          <w:rFonts w:cs="Arial"/>
          <w:b/>
          <w:bCs/>
          <w:szCs w:val="24"/>
        </w:rPr>
        <w:t>35,000</w:t>
      </w:r>
      <w:r w:rsidR="009B536C" w:rsidRPr="00A34567">
        <w:rPr>
          <w:rFonts w:cs="Arial"/>
          <w:b/>
          <w:bCs/>
          <w:szCs w:val="24"/>
        </w:rPr>
        <w:t xml:space="preserve"> words</w:t>
      </w:r>
      <w:r w:rsidR="009B536C" w:rsidRPr="00D03294">
        <w:rPr>
          <w:rFonts w:cs="Arial"/>
          <w:szCs w:val="24"/>
        </w:rPr>
        <w:t>,</w:t>
      </w:r>
      <w:r w:rsidR="00DC67DC" w:rsidRPr="00D03294">
        <w:rPr>
          <w:rFonts w:cs="Arial"/>
          <w:szCs w:val="24"/>
        </w:rPr>
        <w:t xml:space="preserve"> including notes, but</w:t>
      </w:r>
      <w:r w:rsidR="009B536C" w:rsidRPr="00D03294">
        <w:rPr>
          <w:rFonts w:cs="Arial"/>
          <w:szCs w:val="24"/>
        </w:rPr>
        <w:t xml:space="preserve"> excluding</w:t>
      </w:r>
      <w:r w:rsidR="00D415C8" w:rsidRPr="00D03294">
        <w:rPr>
          <w:rFonts w:cs="Arial"/>
          <w:szCs w:val="24"/>
        </w:rPr>
        <w:t xml:space="preserve"> front matter,</w:t>
      </w:r>
      <w:r w:rsidR="009B536C" w:rsidRPr="00D03294">
        <w:rPr>
          <w:rFonts w:cs="Arial"/>
          <w:szCs w:val="24"/>
        </w:rPr>
        <w:t xml:space="preserve"> bibliography</w:t>
      </w:r>
      <w:r w:rsidR="00D415C8" w:rsidRPr="00D03294">
        <w:rPr>
          <w:rFonts w:cs="Arial"/>
          <w:szCs w:val="24"/>
        </w:rPr>
        <w:t>,</w:t>
      </w:r>
      <w:r w:rsidR="00DC67DC" w:rsidRPr="00D03294">
        <w:rPr>
          <w:rFonts w:cs="Arial"/>
          <w:szCs w:val="24"/>
        </w:rPr>
        <w:t xml:space="preserve"> </w:t>
      </w:r>
      <w:r w:rsidR="009B536C" w:rsidRPr="00D03294">
        <w:rPr>
          <w:rFonts w:cs="Arial"/>
          <w:szCs w:val="24"/>
        </w:rPr>
        <w:t>and appendices.</w:t>
      </w:r>
    </w:p>
    <w:p w14:paraId="4130A4EC" w14:textId="77777777" w:rsidR="009B536C" w:rsidRPr="00D03294" w:rsidRDefault="009B536C"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812B835" w14:textId="3EA4B69B" w:rsidR="009B536C" w:rsidRPr="00D03294" w:rsidRDefault="009B536C" w:rsidP="00A34567">
      <w:pPr>
        <w:pStyle w:val="Heading2"/>
      </w:pPr>
      <w:bookmarkStart w:id="901" w:name="_Toc213425659"/>
      <w:bookmarkStart w:id="902" w:name="_Toc223526346"/>
      <w:bookmarkEnd w:id="901"/>
      <w:r w:rsidRPr="00D03294">
        <w:t>M.A. Thesis Defences</w:t>
      </w:r>
      <w:bookmarkEnd w:id="902"/>
    </w:p>
    <w:p w14:paraId="0317D447" w14:textId="64F16E65" w:rsidR="009B536C" w:rsidRPr="00C87A44" w:rsidRDefault="009B536C">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jc w:val="left"/>
        <w:rPr>
          <w:szCs w:val="24"/>
        </w:rPr>
      </w:pPr>
      <w:r w:rsidRPr="00C87A44">
        <w:rPr>
          <w:szCs w:val="24"/>
        </w:rPr>
        <w:t xml:space="preserve">For minimum time required to plan the defence of a thesis, please refer to Appendix 3:Countdown to Thesis Defence. </w:t>
      </w:r>
    </w:p>
    <w:p w14:paraId="4BE1B462" w14:textId="77777777" w:rsidR="00393685" w:rsidRDefault="00393685" w:rsidP="00393685">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jc w:val="left"/>
        <w:rPr>
          <w:i/>
          <w:iCs/>
          <w:szCs w:val="24"/>
        </w:rPr>
      </w:pPr>
    </w:p>
    <w:p w14:paraId="54B5838C" w14:textId="31BE3136" w:rsidR="00393685" w:rsidRPr="00D03294" w:rsidRDefault="00393685" w:rsidP="00393685">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jc w:val="left"/>
        <w:rPr>
          <w:szCs w:val="24"/>
        </w:rPr>
      </w:pPr>
      <w:r w:rsidRPr="00D03294">
        <w:t>The adequacy of the thesis is decided by an examining committee.</w:t>
      </w:r>
    </w:p>
    <w:p w14:paraId="443747A3" w14:textId="77777777" w:rsidR="009B536C" w:rsidRPr="00D03294" w:rsidRDefault="009B536C" w:rsidP="00A34567">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jc w:val="left"/>
        <w:rPr>
          <w:szCs w:val="24"/>
        </w:rPr>
      </w:pPr>
    </w:p>
    <w:p w14:paraId="0961B4A3" w14:textId="553226F5" w:rsidR="00BE1FBE" w:rsidRPr="00BF69CD" w:rsidRDefault="00DF4C9F" w:rsidP="00BF69CD">
      <w:pPr>
        <w:pStyle w:val="Heading3"/>
        <w:rPr>
          <w:b/>
          <w:bCs/>
        </w:rPr>
      </w:pPr>
      <w:r w:rsidRPr="00BF69CD">
        <w:rPr>
          <w:b/>
          <w:bCs/>
        </w:rPr>
        <w:t>Examining</w:t>
      </w:r>
      <w:r w:rsidR="00586CD8" w:rsidRPr="00BF69CD">
        <w:rPr>
          <w:b/>
          <w:bCs/>
        </w:rPr>
        <w:t xml:space="preserve"> Committee </w:t>
      </w:r>
    </w:p>
    <w:p w14:paraId="1E41B362" w14:textId="000D5C00" w:rsidR="00BE1FBE" w:rsidRPr="00A34567" w:rsidRDefault="00BE1FBE">
      <w:pPr>
        <w:pStyle w:val="ListParagraph"/>
        <w:numPr>
          <w:ilvl w:val="0"/>
          <w:numId w:val="1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A34567">
        <w:rPr>
          <w:rFonts w:cs="Arial"/>
          <w:szCs w:val="24"/>
        </w:rPr>
        <w:t>Supervisor</w:t>
      </w:r>
    </w:p>
    <w:p w14:paraId="7CF2F902" w14:textId="72E7CE1A" w:rsidR="00BE1FBE" w:rsidRPr="00A34567" w:rsidRDefault="00BE1FBE">
      <w:pPr>
        <w:pStyle w:val="ListParagraph"/>
        <w:numPr>
          <w:ilvl w:val="0"/>
          <w:numId w:val="1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A34567">
        <w:rPr>
          <w:rFonts w:cs="Arial"/>
          <w:szCs w:val="24"/>
        </w:rPr>
        <w:t>Thesis advisory committee member(s)</w:t>
      </w:r>
    </w:p>
    <w:p w14:paraId="6C80EBD2" w14:textId="19229CAA" w:rsidR="00BE1FBE" w:rsidRPr="00586A78" w:rsidRDefault="00BE1FBE">
      <w:pPr>
        <w:pStyle w:val="ListParagraph"/>
        <w:numPr>
          <w:ilvl w:val="0"/>
          <w:numId w:val="1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A34567">
        <w:rPr>
          <w:rFonts w:cs="Arial"/>
          <w:szCs w:val="24"/>
        </w:rPr>
        <w:t xml:space="preserve">Arm’s length examiner: the arm’s length examiner may be from the history department or from another department of the University of Saskatchewan </w:t>
      </w:r>
      <w:r w:rsidR="003C1B80">
        <w:rPr>
          <w:rFonts w:cs="Arial"/>
          <w:szCs w:val="24"/>
        </w:rPr>
        <w:t xml:space="preserve">or external to the U of S with CGPS approval </w:t>
      </w:r>
      <w:r w:rsidRPr="00A34567">
        <w:rPr>
          <w:rFonts w:cs="Arial"/>
          <w:szCs w:val="24"/>
        </w:rPr>
        <w:t xml:space="preserve">as per CGPS policy. </w:t>
      </w:r>
    </w:p>
    <w:p w14:paraId="03664AAE" w14:textId="0D436693" w:rsidR="00BE1FBE" w:rsidRPr="00BF69CD" w:rsidRDefault="00BF69CD" w:rsidP="00BF69CD">
      <w:pPr>
        <w:pStyle w:val="Heading3"/>
        <w:ind w:left="0" w:firstLine="0"/>
        <w:rPr>
          <w:b/>
          <w:bCs/>
        </w:rPr>
      </w:pPr>
      <w:r>
        <w:t xml:space="preserve"> </w:t>
      </w:r>
      <w:r w:rsidR="003E21B5" w:rsidRPr="00BF69CD">
        <w:rPr>
          <w:b/>
          <w:bCs/>
        </w:rPr>
        <w:t>Going to Defence</w:t>
      </w:r>
    </w:p>
    <w:p w14:paraId="522E42B6" w14:textId="33F17763" w:rsidR="00BB3513" w:rsidRPr="00D03294" w:rsidRDefault="003E21B5" w:rsidP="00A34567">
      <w:pPr>
        <w:pStyle w:val="Heading3"/>
        <w:numPr>
          <w:ilvl w:val="0"/>
          <w:numId w:val="0"/>
        </w:numPr>
        <w:ind w:left="630"/>
      </w:pPr>
      <w:r w:rsidRPr="00D03294">
        <w:t xml:space="preserve">When the thesis is ready for submission for defence, the supervisor will select an arm’s length examiner for the </w:t>
      </w:r>
      <w:r w:rsidR="00555F97">
        <w:t xml:space="preserve">examining </w:t>
      </w:r>
      <w:r w:rsidR="00BB3513" w:rsidRPr="00D03294">
        <w:t xml:space="preserve">committee in consultation with the </w:t>
      </w:r>
      <w:r w:rsidR="00A225A7">
        <w:t>G</w:t>
      </w:r>
      <w:r w:rsidR="00BB3513" w:rsidRPr="00D03294">
        <w:t xml:space="preserve">raduate </w:t>
      </w:r>
      <w:r w:rsidR="00A225A7">
        <w:t>D</w:t>
      </w:r>
      <w:r w:rsidR="00BB3513" w:rsidRPr="00D03294">
        <w:t xml:space="preserve">irector. The thesis will then be sent to ASG Graduate Programs, which will schedule a defence date and send the thesis to the arm’s length examiner for evaluation. </w:t>
      </w:r>
    </w:p>
    <w:p w14:paraId="45287446" w14:textId="77777777" w:rsidR="00BB3513" w:rsidRPr="00D03294" w:rsidRDefault="00BB3513"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29C176A" w14:textId="517DF00C" w:rsidR="003E21B5" w:rsidRPr="00D03294" w:rsidRDefault="00BB3513"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ab/>
      </w:r>
      <w:r w:rsidR="003E21B5" w:rsidRPr="00D03294">
        <w:rPr>
          <w:rFonts w:cs="Arial"/>
          <w:szCs w:val="24"/>
        </w:rPr>
        <w:t xml:space="preserve">The arm’s length examiner must receive the thesis a </w:t>
      </w:r>
      <w:r w:rsidR="00BE1FBE" w:rsidRPr="00D03294">
        <w:rPr>
          <w:rFonts w:cs="Arial"/>
          <w:szCs w:val="24"/>
        </w:rPr>
        <w:t>minimum</w:t>
      </w:r>
      <w:r w:rsidR="003E21B5" w:rsidRPr="00D03294">
        <w:rPr>
          <w:rFonts w:cs="Arial"/>
          <w:szCs w:val="24"/>
        </w:rPr>
        <w:t xml:space="preserve"> of 2 weeks prior to </w:t>
      </w:r>
      <w:r w:rsidR="003E21B5" w:rsidRPr="00D03294">
        <w:rPr>
          <w:rFonts w:cs="Arial"/>
          <w:szCs w:val="24"/>
        </w:rPr>
        <w:lastRenderedPageBreak/>
        <w:t xml:space="preserve">the defence date. Should the arm’s length examiner determine that the thesis is not acceptable for defence, they will provide a detailed account in writing of the revisions required to make the thesis ready for defence. The student will then work in consultation with the advisory committee to make the necessary changes to the thesis. </w:t>
      </w:r>
      <w:r w:rsidRPr="00D03294">
        <w:rPr>
          <w:rFonts w:cs="Arial"/>
          <w:szCs w:val="24"/>
        </w:rPr>
        <w:t>ASG Graduate Programs will then schedule a new defence date and send the revised thesis to the arm’s length examiner. When the arm’s length examiner deems the thesis acceptable for defence the student will proceed to the oral defence.</w:t>
      </w:r>
    </w:p>
    <w:p w14:paraId="5917DEB3" w14:textId="662026D6" w:rsidR="009B536C" w:rsidRDefault="009B536C"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3306EDF" w14:textId="4BA1F838" w:rsidR="00B95777" w:rsidRPr="00BF69CD" w:rsidRDefault="00B95777" w:rsidP="00BF69CD">
      <w:pPr>
        <w:pStyle w:val="Heading3"/>
        <w:rPr>
          <w:b/>
          <w:bCs/>
        </w:rPr>
      </w:pPr>
      <w:r w:rsidRPr="00BF69CD">
        <w:rPr>
          <w:b/>
          <w:bCs/>
        </w:rPr>
        <w:t>Defence Types</w:t>
      </w:r>
    </w:p>
    <w:p w14:paraId="241A4618" w14:textId="77777777" w:rsidR="00B95777" w:rsidRPr="00B95777" w:rsidRDefault="00B95777" w:rsidP="00B9577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B95777">
        <w:rPr>
          <w:rFonts w:cs="Arial"/>
          <w:szCs w:val="24"/>
        </w:rPr>
        <w:t>Graduate students have an option to have their defenses either open or closed.</w:t>
      </w:r>
      <w:r>
        <w:rPr>
          <w:rFonts w:cs="Arial"/>
          <w:szCs w:val="24"/>
        </w:rPr>
        <w:t xml:space="preserve"> In neither iteration are friends or family members eligible for attendance.</w:t>
      </w:r>
    </w:p>
    <w:p w14:paraId="1EFFBB8C" w14:textId="77777777" w:rsidR="00B95777" w:rsidRDefault="00B95777">
      <w:pPr>
        <w:pStyle w:val="ListParagraph"/>
        <w:numPr>
          <w:ilvl w:val="0"/>
          <w:numId w:val="2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B95777">
        <w:rPr>
          <w:rFonts w:cs="Arial"/>
          <w:szCs w:val="24"/>
        </w:rPr>
        <w:t>Open defenses</w:t>
      </w:r>
      <w:r>
        <w:rPr>
          <w:rFonts w:cs="Arial"/>
          <w:szCs w:val="24"/>
        </w:rPr>
        <w:t>:</w:t>
      </w:r>
      <w:r w:rsidRPr="00B95777">
        <w:rPr>
          <w:rFonts w:cs="Arial"/>
          <w:szCs w:val="24"/>
        </w:rPr>
        <w:t xml:space="preserve"> can be attended by faculty members and graduate students who are members of CGPS</w:t>
      </w:r>
    </w:p>
    <w:p w14:paraId="03C74F20" w14:textId="6B004858" w:rsidR="009B536C" w:rsidRPr="00B147E6" w:rsidRDefault="00B95777">
      <w:pPr>
        <w:pStyle w:val="ListParagraph"/>
        <w:numPr>
          <w:ilvl w:val="0"/>
          <w:numId w:val="2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Closed defenses: only the examining committee is allowed to be in attendance. </w:t>
      </w:r>
    </w:p>
    <w:p w14:paraId="3085591B" w14:textId="1482CB55" w:rsidR="00082172" w:rsidRPr="00BF69CD" w:rsidRDefault="009B536C" w:rsidP="00BF69CD">
      <w:pPr>
        <w:pStyle w:val="Heading3"/>
        <w:rPr>
          <w:b/>
          <w:bCs/>
        </w:rPr>
      </w:pPr>
      <w:r w:rsidRPr="00BF69CD">
        <w:rPr>
          <w:b/>
          <w:bCs/>
        </w:rPr>
        <w:t>Thesis revisions</w:t>
      </w:r>
    </w:p>
    <w:p w14:paraId="103326CA" w14:textId="691C50C5" w:rsidR="009B536C" w:rsidRDefault="009B536C" w:rsidP="00A34567">
      <w:pPr>
        <w:ind w:left="630"/>
      </w:pPr>
      <w:r w:rsidRPr="00D03294">
        <w:t>Where a</w:t>
      </w:r>
      <w:r w:rsidR="00BB3513" w:rsidRPr="00D03294">
        <w:t xml:space="preserve"> defence</w:t>
      </w:r>
      <w:r w:rsidRPr="00D03294">
        <w:t xml:space="preserve"> committee directs that there be revisions to a thesis</w:t>
      </w:r>
      <w:r w:rsidR="00BB3513" w:rsidRPr="00D03294">
        <w:t xml:space="preserve"> following the oral defence</w:t>
      </w:r>
      <w:r w:rsidRPr="00D03294">
        <w:t xml:space="preserve">, students are expected to make the required revisions within the time period determined by the </w:t>
      </w:r>
      <w:r w:rsidR="000B7715" w:rsidRPr="00D03294">
        <w:t>committee</w:t>
      </w:r>
      <w:r w:rsidRPr="00D03294">
        <w:t xml:space="preserve">. </w:t>
      </w:r>
    </w:p>
    <w:p w14:paraId="5B130ED6" w14:textId="77777777" w:rsidR="00B147E6" w:rsidRDefault="00B147E6" w:rsidP="00B147E6">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pPr>
    </w:p>
    <w:p w14:paraId="052D1118" w14:textId="77777777" w:rsidR="00B147E6" w:rsidRPr="00B147E6" w:rsidRDefault="00B147E6" w:rsidP="00B147E6">
      <w:pPr>
        <w:pStyle w:val="Heading2"/>
      </w:pPr>
      <w:bookmarkStart w:id="903" w:name="_Toc223526347"/>
      <w:r w:rsidRPr="00B147E6">
        <w:rPr>
          <w:rStyle w:val="Heading2Char"/>
          <w:b/>
        </w:rPr>
        <w:t>Submitting Thesis</w:t>
      </w:r>
      <w:bookmarkEnd w:id="903"/>
    </w:p>
    <w:p w14:paraId="2CF58808" w14:textId="77777777" w:rsidR="00B147E6" w:rsidRDefault="00B147E6" w:rsidP="00B147E6">
      <w:pPr>
        <w:ind w:left="630"/>
      </w:pPr>
      <w:r>
        <w:t xml:space="preserve">Once all of the revisions have been made and the examining committee has signed off on the corrections, the thesis is ready for submission. Information about </w:t>
      </w:r>
      <w:hyperlink r:id="rId49" w:history="1">
        <w:r w:rsidRPr="003B09E9">
          <w:rPr>
            <w:rStyle w:val="Hyperlink"/>
          </w:rPr>
          <w:t>how to submit through the ETD system</w:t>
        </w:r>
      </w:hyperlink>
      <w:r>
        <w:t xml:space="preserve"> can be found on the CGPS Website.</w:t>
      </w:r>
    </w:p>
    <w:p w14:paraId="38B55645" w14:textId="77777777" w:rsidR="00E37C7C" w:rsidRDefault="00E37C7C" w:rsidP="00A3456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2F721A1D" w14:textId="7DB9A44B" w:rsidR="00E37C7C" w:rsidRPr="00BF69CD" w:rsidRDefault="00E37C7C" w:rsidP="00BF69CD">
      <w:pPr>
        <w:pStyle w:val="Heading3"/>
        <w:rPr>
          <w:b/>
          <w:bCs/>
        </w:rPr>
      </w:pPr>
      <w:r w:rsidRPr="00BF69CD">
        <w:rPr>
          <w:b/>
          <w:bCs/>
        </w:rPr>
        <w:t>Convocation</w:t>
      </w:r>
    </w:p>
    <w:p w14:paraId="7A91F05F" w14:textId="5D9B6EA8" w:rsidR="00E37C7C" w:rsidRPr="00D03294" w:rsidRDefault="00E37C7C" w:rsidP="00E37C7C">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rPr>
      </w:pPr>
      <w:r>
        <w:rPr>
          <w:rFonts w:cs="Arial"/>
        </w:rPr>
        <w:tab/>
      </w:r>
      <w:r w:rsidRPr="00D03294">
        <w:rPr>
          <w:rFonts w:cs="Arial"/>
        </w:rPr>
        <w:t xml:space="preserve">Following the successful defence of the thesis, it is the responsibility of the student to </w:t>
      </w:r>
      <w:hyperlink r:id="rId50" w:history="1">
        <w:r w:rsidRPr="004D152E">
          <w:rPr>
            <w:rStyle w:val="Hyperlink"/>
            <w:rFonts w:cs="Arial"/>
          </w:rPr>
          <w:t>apply to</w:t>
        </w:r>
        <w:r w:rsidR="004D152E" w:rsidRPr="004D152E">
          <w:rPr>
            <w:rStyle w:val="Hyperlink"/>
            <w:rFonts w:cs="Arial"/>
          </w:rPr>
          <w:t xml:space="preserve"> </w:t>
        </w:r>
        <w:proofErr w:type="spellStart"/>
        <w:r w:rsidR="008F0750">
          <w:rPr>
            <w:rStyle w:val="Hyperlink"/>
            <w:rFonts w:cs="Arial"/>
          </w:rPr>
          <w:t>convocate</w:t>
        </w:r>
        <w:proofErr w:type="spellEnd"/>
      </w:hyperlink>
      <w:r w:rsidR="008F0750">
        <w:t xml:space="preserve">. </w:t>
      </w:r>
      <w:r w:rsidR="008002BB">
        <w:t>T</w:t>
      </w:r>
      <w:r w:rsidRPr="00D03294">
        <w:rPr>
          <w:rFonts w:cs="Arial"/>
        </w:rPr>
        <w:t>he ASG graduate programs administrator helps to facilitate the student’s application</w:t>
      </w:r>
      <w:r w:rsidR="004D152E">
        <w:rPr>
          <w:rFonts w:cs="Arial"/>
        </w:rPr>
        <w:t xml:space="preserve"> and program </w:t>
      </w:r>
      <w:r w:rsidR="00052389">
        <w:rPr>
          <w:rFonts w:cs="Arial"/>
        </w:rPr>
        <w:t>completion</w:t>
      </w:r>
      <w:r w:rsidRPr="00D03294">
        <w:rPr>
          <w:rFonts w:cs="Arial"/>
        </w:rPr>
        <w:t xml:space="preserve"> to CGPS.</w:t>
      </w:r>
    </w:p>
    <w:p w14:paraId="37BC377E" w14:textId="77777777" w:rsidR="009B536C" w:rsidRPr="00D03294" w:rsidRDefault="009B536C" w:rsidP="004D152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68E6F833" w14:textId="3254C6B5" w:rsidR="009B536C" w:rsidRPr="00D03294" w:rsidRDefault="0038352E" w:rsidP="00A34567">
      <w:pPr>
        <w:pStyle w:val="Heading2"/>
      </w:pPr>
      <w:bookmarkStart w:id="904" w:name="_Toc213423330"/>
      <w:bookmarkStart w:id="905" w:name="_Toc213423423"/>
      <w:bookmarkStart w:id="906" w:name="_Toc213423512"/>
      <w:bookmarkStart w:id="907" w:name="_Toc213423600"/>
      <w:bookmarkStart w:id="908" w:name="_Toc213423687"/>
      <w:bookmarkStart w:id="909" w:name="_Toc213423773"/>
      <w:bookmarkStart w:id="910" w:name="_Toc213425661"/>
      <w:bookmarkStart w:id="911" w:name="_Toc216042121"/>
      <w:bookmarkStart w:id="912" w:name="_Toc216042331"/>
      <w:bookmarkStart w:id="913" w:name="_Toc216105392"/>
      <w:bookmarkStart w:id="914" w:name="_Toc216105591"/>
      <w:bookmarkStart w:id="915" w:name="_Toc218433426"/>
      <w:bookmarkStart w:id="916" w:name="_Toc218433626"/>
      <w:bookmarkStart w:id="917" w:name="_Toc218433825"/>
      <w:bookmarkStart w:id="918" w:name="_Toc218434024"/>
      <w:bookmarkStart w:id="919" w:name="_Toc218434224"/>
      <w:bookmarkStart w:id="920" w:name="_Toc218436910"/>
      <w:bookmarkStart w:id="921" w:name="_Toc219107331"/>
      <w:bookmarkStart w:id="922" w:name="_Toc219107538"/>
      <w:bookmarkStart w:id="923" w:name="_Toc223526348"/>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t>Unsatisfactory Progress</w:t>
      </w:r>
      <w:bookmarkEnd w:id="923"/>
    </w:p>
    <w:p w14:paraId="7253AEB0" w14:textId="289C2D43" w:rsidR="00082172" w:rsidRDefault="00082172" w:rsidP="001E1C5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bookmarkStart w:id="924" w:name="_Hlk213772450"/>
      <w:r>
        <w:rPr>
          <w:rFonts w:cs="Arial"/>
          <w:szCs w:val="24"/>
        </w:rPr>
        <w:t>While it is our hope that all students in our program will find success, that does not always occur.</w:t>
      </w:r>
    </w:p>
    <w:p w14:paraId="43F13596" w14:textId="77777777" w:rsidR="00082172" w:rsidRDefault="00082172" w:rsidP="001E1C5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bookmarkEnd w:id="924"/>
    <w:p w14:paraId="038F847A" w14:textId="4778E321" w:rsidR="0006382D" w:rsidRPr="00D03294" w:rsidRDefault="0006382D" w:rsidP="000638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rPr>
      </w:pPr>
      <w:r>
        <w:rPr>
          <w:rFonts w:cs="Arial"/>
        </w:rPr>
        <w:tab/>
      </w:r>
      <w:r w:rsidRPr="00D03294">
        <w:rPr>
          <w:rFonts w:cs="Arial"/>
        </w:rPr>
        <w:t xml:space="preserve">If, in the opinion of the supervisor </w:t>
      </w:r>
      <w:r w:rsidR="00BF69CD">
        <w:rPr>
          <w:rFonts w:cs="Arial"/>
        </w:rPr>
        <w:t>in consultation with the Graduate Director</w:t>
      </w:r>
      <w:r w:rsidRPr="00D03294">
        <w:rPr>
          <w:rFonts w:cs="Arial"/>
        </w:rPr>
        <w:t xml:space="preserve">, a student is not achieving or maintaining satisfactory progress with any aspect of the program, the graduate committee may recommend to the College of Graduate and Postdoctoral Studies that the student </w:t>
      </w:r>
      <w:r w:rsidR="001B4445">
        <w:rPr>
          <w:rFonts w:cs="Arial"/>
        </w:rPr>
        <w:t>voluntarily withdraw or be</w:t>
      </w:r>
      <w:r w:rsidRPr="00D03294">
        <w:rPr>
          <w:rFonts w:cs="Arial"/>
        </w:rPr>
        <w:t xml:space="preserve"> </w:t>
      </w:r>
      <w:hyperlink r:id="rId51" w:history="1">
        <w:r w:rsidRPr="001E1C58">
          <w:rPr>
            <w:rStyle w:val="Hyperlink"/>
            <w:rFonts w:cs="Arial"/>
            <w:szCs w:val="24"/>
          </w:rPr>
          <w:t>required to discontinue (RTD)</w:t>
        </w:r>
      </w:hyperlink>
      <w:r>
        <w:rPr>
          <w:rFonts w:cs="Arial"/>
          <w:szCs w:val="24"/>
        </w:rPr>
        <w:t xml:space="preserve"> from the </w:t>
      </w:r>
      <w:r w:rsidRPr="00D03294">
        <w:rPr>
          <w:rFonts w:cs="Arial"/>
        </w:rPr>
        <w:t>progra</w:t>
      </w:r>
      <w:r>
        <w:rPr>
          <w:rFonts w:cs="Arial"/>
        </w:rPr>
        <w:t>m.</w:t>
      </w:r>
      <w:r w:rsidRPr="00D03294">
        <w:rPr>
          <w:rFonts w:cs="Arial"/>
        </w:rPr>
        <w:t xml:space="preserve"> </w:t>
      </w:r>
    </w:p>
    <w:p w14:paraId="33D9E17C" w14:textId="77777777" w:rsidR="0006382D" w:rsidRDefault="0006382D" w:rsidP="000638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48AC2F7B" w14:textId="46F52FA8" w:rsidR="0006382D" w:rsidRDefault="0006382D" w:rsidP="000638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 xml:space="preserve">The most common reasons for an RTD request are unsatisfactory progress in either the coursework or thesis component of the program. </w:t>
      </w:r>
    </w:p>
    <w:p w14:paraId="020F4A45" w14:textId="77777777" w:rsidR="001E1C58" w:rsidRDefault="001E1C58" w:rsidP="001E1C5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6B5A5026" w14:textId="39A089A6" w:rsidR="009B536C" w:rsidRPr="00D03294" w:rsidRDefault="0038352E" w:rsidP="004D1F6D">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jc w:val="both"/>
        <w:rPr>
          <w:rFonts w:cs="Arial"/>
          <w:szCs w:val="24"/>
        </w:rPr>
      </w:pPr>
      <w:bookmarkStart w:id="925" w:name="_Hlk213772530"/>
      <w:r>
        <w:rPr>
          <w:rFonts w:cs="Arial"/>
          <w:szCs w:val="24"/>
        </w:rPr>
        <w:tab/>
      </w:r>
      <w:r w:rsidRPr="00113DCE">
        <w:rPr>
          <w:rFonts w:cs="Arial"/>
          <w:b/>
          <w:bCs/>
          <w:szCs w:val="24"/>
        </w:rPr>
        <w:t>Coursework</w:t>
      </w:r>
      <w:r w:rsidRPr="00A35F0B">
        <w:rPr>
          <w:rFonts w:cs="Arial"/>
          <w:szCs w:val="24"/>
        </w:rPr>
        <w:t xml:space="preserve">: </w:t>
      </w:r>
      <w:r w:rsidR="009B536C" w:rsidRPr="00A35F0B">
        <w:rPr>
          <w:rFonts w:cs="Arial"/>
          <w:szCs w:val="24"/>
        </w:rPr>
        <w:t xml:space="preserve">A student is expected to obtain a grade of at least </w:t>
      </w:r>
      <w:r w:rsidR="004D1F6D">
        <w:rPr>
          <w:rFonts w:cs="Arial"/>
          <w:szCs w:val="24"/>
        </w:rPr>
        <w:t>8</w:t>
      </w:r>
      <w:r w:rsidR="009B536C" w:rsidRPr="00A35F0B">
        <w:rPr>
          <w:rFonts w:cs="Arial"/>
          <w:szCs w:val="24"/>
        </w:rPr>
        <w:t xml:space="preserve">0% in each course </w:t>
      </w:r>
      <w:r w:rsidR="009B536C" w:rsidRPr="00A35F0B">
        <w:rPr>
          <w:rFonts w:cs="Arial"/>
          <w:szCs w:val="24"/>
        </w:rPr>
        <w:lastRenderedPageBreak/>
        <w:t xml:space="preserve">required specifically for the degree. </w:t>
      </w:r>
      <w:r w:rsidR="000E0571">
        <w:rPr>
          <w:rFonts w:cs="Arial"/>
          <w:szCs w:val="24"/>
        </w:rPr>
        <w:t xml:space="preserve">Most </w:t>
      </w:r>
      <w:r w:rsidR="00BD4804">
        <w:rPr>
          <w:rFonts w:cs="Arial"/>
          <w:szCs w:val="24"/>
        </w:rPr>
        <w:t xml:space="preserve">MA </w:t>
      </w:r>
      <w:r w:rsidR="000E0571">
        <w:rPr>
          <w:rFonts w:cs="Arial"/>
          <w:szCs w:val="24"/>
        </w:rPr>
        <w:t xml:space="preserve">history students receive grades between </w:t>
      </w:r>
      <w:r w:rsidR="004D1F6D">
        <w:rPr>
          <w:rFonts w:cs="Arial"/>
          <w:szCs w:val="24"/>
        </w:rPr>
        <w:t>80% to 9</w:t>
      </w:r>
      <w:r w:rsidR="000E0571">
        <w:rPr>
          <w:rFonts w:cs="Arial"/>
          <w:szCs w:val="24"/>
        </w:rPr>
        <w:t>5</w:t>
      </w:r>
      <w:r w:rsidR="00105D79">
        <w:rPr>
          <w:rFonts w:cs="Arial"/>
          <w:szCs w:val="24"/>
        </w:rPr>
        <w:t>%</w:t>
      </w:r>
      <w:r w:rsidR="000E0571">
        <w:rPr>
          <w:rFonts w:cs="Arial"/>
          <w:szCs w:val="24"/>
        </w:rPr>
        <w:t xml:space="preserve"> in their coursework</w:t>
      </w:r>
      <w:r w:rsidR="004D1F6D">
        <w:rPr>
          <w:rFonts w:cs="Arial"/>
          <w:szCs w:val="24"/>
        </w:rPr>
        <w:t xml:space="preserve">. </w:t>
      </w:r>
      <w:r w:rsidR="009B536C" w:rsidRPr="00BD4804">
        <w:rPr>
          <w:rFonts w:cs="Arial"/>
          <w:szCs w:val="24"/>
        </w:rPr>
        <w:t xml:space="preserve">Any grade below </w:t>
      </w:r>
      <w:r w:rsidR="00BD4804" w:rsidRPr="00BD4804">
        <w:rPr>
          <w:rFonts w:cs="Arial"/>
          <w:szCs w:val="24"/>
        </w:rPr>
        <w:t>6</w:t>
      </w:r>
      <w:r w:rsidR="004D1F6D" w:rsidRPr="00BD4804">
        <w:rPr>
          <w:rFonts w:cs="Arial"/>
          <w:szCs w:val="24"/>
        </w:rPr>
        <w:t>0</w:t>
      </w:r>
      <w:r w:rsidR="009B536C" w:rsidRPr="00BD4804">
        <w:rPr>
          <w:rFonts w:cs="Arial"/>
          <w:szCs w:val="24"/>
        </w:rPr>
        <w:t xml:space="preserve">% in a course included in the program of study is </w:t>
      </w:r>
      <w:r w:rsidR="004D1F6D" w:rsidRPr="00BD4804">
        <w:rPr>
          <w:rFonts w:cs="Arial"/>
          <w:szCs w:val="24"/>
        </w:rPr>
        <w:t>a fail</w:t>
      </w:r>
      <w:r w:rsidR="00364B4D">
        <w:rPr>
          <w:rFonts w:cs="Arial"/>
          <w:szCs w:val="24"/>
        </w:rPr>
        <w:t>ure</w:t>
      </w:r>
      <w:r w:rsidR="009B536C" w:rsidRPr="00BD4804">
        <w:rPr>
          <w:rFonts w:cs="Arial"/>
          <w:szCs w:val="24"/>
        </w:rPr>
        <w:t>,</w:t>
      </w:r>
      <w:r w:rsidR="009B536C" w:rsidRPr="00A35F0B">
        <w:rPr>
          <w:rFonts w:cs="Arial"/>
          <w:szCs w:val="24"/>
        </w:rPr>
        <w:t xml:space="preserve"> and the matter shall be reviewed by the graduate committee.</w:t>
      </w:r>
      <w:r w:rsidR="004D1F6D">
        <w:rPr>
          <w:rFonts w:cs="Arial"/>
          <w:szCs w:val="24"/>
        </w:rPr>
        <w:t xml:space="preserve"> Grades </w:t>
      </w:r>
      <w:r w:rsidR="001567D7">
        <w:rPr>
          <w:rFonts w:cs="Arial"/>
          <w:szCs w:val="24"/>
        </w:rPr>
        <w:t>below</w:t>
      </w:r>
      <w:r w:rsidR="00105D79">
        <w:rPr>
          <w:rFonts w:cs="Arial"/>
          <w:szCs w:val="24"/>
        </w:rPr>
        <w:t xml:space="preserve"> </w:t>
      </w:r>
      <w:r w:rsidR="001567D7">
        <w:rPr>
          <w:rFonts w:cs="Arial"/>
          <w:szCs w:val="24"/>
        </w:rPr>
        <w:t>80</w:t>
      </w:r>
      <w:r w:rsidR="00105D79">
        <w:rPr>
          <w:rFonts w:cs="Arial"/>
          <w:szCs w:val="24"/>
        </w:rPr>
        <w:t>%</w:t>
      </w:r>
      <w:r w:rsidR="004D1F6D">
        <w:rPr>
          <w:rFonts w:cs="Arial"/>
          <w:szCs w:val="24"/>
        </w:rPr>
        <w:t xml:space="preserve"> </w:t>
      </w:r>
      <w:r w:rsidR="00105D79">
        <w:rPr>
          <w:rFonts w:cs="Arial"/>
          <w:szCs w:val="24"/>
        </w:rPr>
        <w:t xml:space="preserve">are </w:t>
      </w:r>
      <w:r w:rsidR="001567D7">
        <w:rPr>
          <w:rFonts w:cs="Arial"/>
          <w:szCs w:val="24"/>
        </w:rPr>
        <w:t xml:space="preserve">considered </w:t>
      </w:r>
      <w:r w:rsidR="00105D79">
        <w:rPr>
          <w:rFonts w:cs="Arial"/>
          <w:szCs w:val="24"/>
        </w:rPr>
        <w:t>marginal passes</w:t>
      </w:r>
      <w:r w:rsidR="000E0571">
        <w:rPr>
          <w:rFonts w:cs="Arial"/>
          <w:szCs w:val="24"/>
        </w:rPr>
        <w:t>. T</w:t>
      </w:r>
      <w:r w:rsidR="00105D79">
        <w:rPr>
          <w:rFonts w:cs="Arial"/>
          <w:szCs w:val="24"/>
        </w:rPr>
        <w:t>he student receives credit for passing the course</w:t>
      </w:r>
      <w:r w:rsidR="004D1F6D">
        <w:rPr>
          <w:rFonts w:cs="Arial"/>
          <w:szCs w:val="24"/>
        </w:rPr>
        <w:t xml:space="preserve">, but </w:t>
      </w:r>
      <w:r w:rsidR="000E0571">
        <w:rPr>
          <w:rFonts w:cs="Arial"/>
          <w:szCs w:val="24"/>
        </w:rPr>
        <w:t>grades in this range are</w:t>
      </w:r>
      <w:r w:rsidR="00105D79">
        <w:rPr>
          <w:rFonts w:cs="Arial"/>
          <w:szCs w:val="24"/>
        </w:rPr>
        <w:t xml:space="preserve"> a</w:t>
      </w:r>
      <w:r w:rsidR="004D1F6D">
        <w:rPr>
          <w:rFonts w:cs="Arial"/>
          <w:szCs w:val="24"/>
        </w:rPr>
        <w:t xml:space="preserve"> sign of concern and can have funding implications going forward. Any incomplete failures (work remains incomplete and leeway has been given by the professor) will receive an incomplete failure (49%) that will be revised when the work is turned in. </w:t>
      </w:r>
      <w:r w:rsidR="000D0BE9">
        <w:rPr>
          <w:rFonts w:cs="Arial"/>
          <w:szCs w:val="24"/>
        </w:rPr>
        <w:t xml:space="preserve">Additional information on the </w:t>
      </w:r>
      <w:hyperlink r:id="rId52" w:anchor="58GRADESREQUIREDTOPASS" w:history="1">
        <w:r w:rsidR="000D0BE9" w:rsidRPr="000D0BE9">
          <w:rPr>
            <w:rStyle w:val="Hyperlink"/>
            <w:rFonts w:cs="Arial"/>
            <w:szCs w:val="24"/>
          </w:rPr>
          <w:t>grades required to pass</w:t>
        </w:r>
      </w:hyperlink>
      <w:r w:rsidR="000D0BE9">
        <w:rPr>
          <w:rFonts w:cs="Arial"/>
          <w:szCs w:val="24"/>
        </w:rPr>
        <w:t xml:space="preserve"> can be found on the CGPS website.</w:t>
      </w:r>
    </w:p>
    <w:p w14:paraId="02C1AB62" w14:textId="77777777" w:rsidR="009B536C" w:rsidRDefault="009B536C" w:rsidP="00583D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A646FF5" w14:textId="03FAF4AA" w:rsidR="0038352E" w:rsidRDefault="0038352E" w:rsidP="00583D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113DCE">
        <w:rPr>
          <w:rFonts w:cs="Arial"/>
          <w:b/>
          <w:bCs/>
          <w:szCs w:val="24"/>
        </w:rPr>
        <w:t>Thesis</w:t>
      </w:r>
      <w:r>
        <w:rPr>
          <w:rFonts w:cs="Arial"/>
          <w:szCs w:val="24"/>
        </w:rPr>
        <w:t>: In year 2</w:t>
      </w:r>
      <w:r w:rsidR="001E1C58">
        <w:rPr>
          <w:rFonts w:cs="Arial"/>
          <w:szCs w:val="24"/>
        </w:rPr>
        <w:t xml:space="preserve"> (and onward)</w:t>
      </w:r>
      <w:r>
        <w:rPr>
          <w:rFonts w:cs="Arial"/>
          <w:szCs w:val="24"/>
        </w:rPr>
        <w:t>, progress towards the thesis is the primary focus</w:t>
      </w:r>
      <w:r w:rsidR="000D0BE9">
        <w:rPr>
          <w:rFonts w:cs="Arial"/>
          <w:szCs w:val="24"/>
        </w:rPr>
        <w:t xml:space="preserve"> </w:t>
      </w:r>
      <w:r w:rsidR="001E1C58">
        <w:rPr>
          <w:rFonts w:cs="Arial"/>
          <w:szCs w:val="24"/>
        </w:rPr>
        <w:t>of the annual progress reviews</w:t>
      </w:r>
      <w:r>
        <w:rPr>
          <w:rFonts w:cs="Arial"/>
          <w:szCs w:val="24"/>
        </w:rPr>
        <w:t xml:space="preserve">. The advisory committee </w:t>
      </w:r>
      <w:r w:rsidR="001E1C58">
        <w:rPr>
          <w:rFonts w:cs="Arial"/>
          <w:szCs w:val="24"/>
        </w:rPr>
        <w:t xml:space="preserve">will assess both </w:t>
      </w:r>
      <w:r>
        <w:rPr>
          <w:rFonts w:cs="Arial"/>
          <w:szCs w:val="24"/>
        </w:rPr>
        <w:t>a student</w:t>
      </w:r>
      <w:r w:rsidR="001E1C58">
        <w:rPr>
          <w:rFonts w:cs="Arial"/>
          <w:szCs w:val="24"/>
        </w:rPr>
        <w:t>’</w:t>
      </w:r>
      <w:r>
        <w:rPr>
          <w:rFonts w:cs="Arial"/>
          <w:szCs w:val="24"/>
        </w:rPr>
        <w:t xml:space="preserve">s research progress (archives visited, oral histories collected, etc.) and </w:t>
      </w:r>
      <w:r w:rsidR="001E1C58">
        <w:rPr>
          <w:rFonts w:cs="Arial"/>
          <w:szCs w:val="24"/>
        </w:rPr>
        <w:t xml:space="preserve">their </w:t>
      </w:r>
      <w:r>
        <w:rPr>
          <w:rFonts w:cs="Arial"/>
          <w:szCs w:val="24"/>
        </w:rPr>
        <w:t xml:space="preserve">writing progress (chapter’s written). </w:t>
      </w:r>
      <w:r w:rsidR="00EA04BA">
        <w:rPr>
          <w:rFonts w:cs="Arial"/>
          <w:szCs w:val="24"/>
        </w:rPr>
        <w:t xml:space="preserve">Concerns about insufficient progress will be conveyed to the student in writing. </w:t>
      </w:r>
    </w:p>
    <w:p w14:paraId="007537E5" w14:textId="77777777" w:rsidR="00A212A4" w:rsidRDefault="00A212A4" w:rsidP="00583D2D">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F759CFA" w14:textId="35AB043A" w:rsidR="00A212A4" w:rsidRDefault="00A212A4" w:rsidP="00A212A4">
      <w:pPr>
        <w:pStyle w:val="Heading2"/>
      </w:pPr>
      <w:bookmarkStart w:id="926" w:name="_Toc223526349"/>
      <w:r>
        <w:t>M</w:t>
      </w:r>
      <w:r w:rsidR="00083576">
        <w:t>.</w:t>
      </w:r>
      <w:r>
        <w:t>A</w:t>
      </w:r>
      <w:r w:rsidR="00083576">
        <w:t>.</w:t>
      </w:r>
      <w:r>
        <w:t xml:space="preserve"> Residency Requirements</w:t>
      </w:r>
      <w:bookmarkEnd w:id="926"/>
    </w:p>
    <w:p w14:paraId="568D6B6D" w14:textId="6C35CAEF" w:rsidR="00A212A4" w:rsidRPr="00A212A4" w:rsidRDefault="00A212A4" w:rsidP="002120D4">
      <w:pPr>
        <w:ind w:left="576"/>
      </w:pPr>
      <w:r w:rsidRPr="00D03294">
        <w:rPr>
          <w:rFonts w:cs="Arial"/>
        </w:rPr>
        <w:t xml:space="preserve">Residence Requirement: M.A. students must make Saskatoon or </w:t>
      </w:r>
      <w:r w:rsidR="009A411C">
        <w:rPr>
          <w:rFonts w:cs="Arial"/>
        </w:rPr>
        <w:t>the surrounding area their residence</w:t>
      </w:r>
      <w:r w:rsidRPr="00D03294">
        <w:rPr>
          <w:rFonts w:cs="Arial"/>
        </w:rPr>
        <w:t xml:space="preserve"> for the first eight months of their program.</w:t>
      </w:r>
      <w:r w:rsidR="00BE73D5">
        <w:rPr>
          <w:rFonts w:cs="Arial"/>
        </w:rPr>
        <w:t xml:space="preserve"> Failure to do so will likely prevent a student from completing the necessary course work as well as to fulfill the obligations of their funding package. </w:t>
      </w:r>
    </w:p>
    <w:bookmarkEnd w:id="925"/>
    <w:p w14:paraId="7907C8D6" w14:textId="77777777" w:rsidR="001E1C58" w:rsidRPr="00D03294" w:rsidRDefault="001E1C5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F426009" w14:textId="16733596" w:rsidR="002120D4" w:rsidRDefault="002120D4" w:rsidP="002120D4">
      <w:pPr>
        <w:pStyle w:val="Heading2"/>
      </w:pPr>
      <w:bookmarkStart w:id="927" w:name="_Toc223526350"/>
      <w:r>
        <w:t>M</w:t>
      </w:r>
      <w:r w:rsidR="00083576">
        <w:t>.</w:t>
      </w:r>
      <w:r>
        <w:t>A</w:t>
      </w:r>
      <w:r w:rsidR="00083576">
        <w:t>.</w:t>
      </w:r>
      <w:r>
        <w:t xml:space="preserve"> Transfer Credits</w:t>
      </w:r>
      <w:bookmarkEnd w:id="927"/>
      <w:r>
        <w:tab/>
      </w:r>
    </w:p>
    <w:p w14:paraId="7E791F39" w14:textId="70C590F8" w:rsidR="00CD410B" w:rsidRPr="00CD410B" w:rsidRDefault="002120D4"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rPr>
      </w:pPr>
      <w:r>
        <w:rPr>
          <w:rFonts w:cs="Arial"/>
          <w:szCs w:val="24"/>
        </w:rPr>
        <w:tab/>
      </w:r>
      <w:r w:rsidR="00CD410B" w:rsidRPr="00CD410B">
        <w:rPr>
          <w:rFonts w:cs="Arial"/>
        </w:rPr>
        <w:t>Academic work of high quality done in a recognized graduate school elsewhere and coming within the student’s program time limit may be accepted for credit. These credits must be included in the student’s Program of Studies as ‘</w:t>
      </w:r>
      <w:hyperlink r:id="rId53" w:anchor="55TRANSFERCOURSECREDIT" w:history="1">
        <w:r w:rsidR="00CD410B" w:rsidRPr="00A55151">
          <w:rPr>
            <w:rStyle w:val="Hyperlink"/>
            <w:rFonts w:cs="Arial"/>
          </w:rPr>
          <w:t>Transfer Credit’</w:t>
        </w:r>
      </w:hyperlink>
      <w:r w:rsidR="00CD410B" w:rsidRPr="00CD410B">
        <w:rPr>
          <w:rFonts w:cs="Arial"/>
        </w:rPr>
        <w:t>.</w:t>
      </w:r>
    </w:p>
    <w:p w14:paraId="563D235D"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p>
    <w:p w14:paraId="07AFD734" w14:textId="02827BAF" w:rsidR="00CD410B" w:rsidRP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CD410B">
        <w:rPr>
          <w:rFonts w:cs="Arial"/>
          <w:szCs w:val="24"/>
        </w:rPr>
        <w:t>Full documentation on the course(s) must be provided to the academic unit and the CGPS in advance of the term of intended enrolment, to ensure transfer credit is approved. The student must maintain registration at the U of S during the term of absence. The CGPS will forward a request to the Registrar to record the transfer credits on the student’s U of S transcript.</w:t>
      </w:r>
    </w:p>
    <w:p w14:paraId="2A2C8F0C"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p>
    <w:p w14:paraId="7FDFA55A" w14:textId="0A788B31"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CD410B">
        <w:rPr>
          <w:rFonts w:cs="Arial"/>
          <w:szCs w:val="24"/>
        </w:rPr>
        <w:t>Work already applied toward another degree will not be accepted for credit.</w:t>
      </w:r>
    </w:p>
    <w:p w14:paraId="507A5DB7"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0DC2D96" w14:textId="77777777" w:rsidR="00CD410B" w:rsidRP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rPr>
      </w:pPr>
      <w:r>
        <w:rPr>
          <w:rFonts w:cs="Arial"/>
          <w:szCs w:val="24"/>
        </w:rPr>
        <w:tab/>
      </w:r>
      <w:r w:rsidRPr="00CD410B">
        <w:rPr>
          <w:rFonts w:cs="Arial"/>
        </w:rPr>
        <w:t>For Master’s students, transfer credits will be approved only:</w:t>
      </w:r>
    </w:p>
    <w:p w14:paraId="79CDB785" w14:textId="77777777" w:rsidR="00CD410B" w:rsidRPr="00CD410B" w:rsidRDefault="00CD410B">
      <w:pPr>
        <w:pStyle w:val="ListParagraph"/>
        <w:numPr>
          <w:ilvl w:val="0"/>
          <w:numId w:val="35"/>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After the student has established a satisfactory record in residence at the U of S for at least one-half of a regular academic session</w:t>
      </w:r>
    </w:p>
    <w:p w14:paraId="640655F6" w14:textId="77777777" w:rsidR="00CD410B" w:rsidRPr="00CD410B" w:rsidRDefault="00CD410B">
      <w:pPr>
        <w:pStyle w:val="ListParagraph"/>
        <w:numPr>
          <w:ilvl w:val="0"/>
          <w:numId w:val="35"/>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On recommendation from the academic unit to the Dean of the CGPS</w:t>
      </w:r>
    </w:p>
    <w:p w14:paraId="621CA6E4" w14:textId="77777777" w:rsidR="00CD410B" w:rsidRPr="00CD410B" w:rsidRDefault="00CD410B">
      <w:pPr>
        <w:pStyle w:val="ListParagraph"/>
        <w:numPr>
          <w:ilvl w:val="0"/>
          <w:numId w:val="35"/>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When the transfer of such credits coordinates with the student's chosen field of study</w:t>
      </w:r>
    </w:p>
    <w:p w14:paraId="003B6195" w14:textId="77777777" w:rsidR="00CD410B" w:rsidRPr="00CD410B" w:rsidRDefault="00CD410B">
      <w:pPr>
        <w:pStyle w:val="ListParagraph"/>
        <w:numPr>
          <w:ilvl w:val="0"/>
          <w:numId w:val="35"/>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Within the four-year time limit</w:t>
      </w:r>
    </w:p>
    <w:p w14:paraId="011B4210" w14:textId="77777777" w:rsidR="00CD410B" w:rsidRPr="00CD410B" w:rsidRDefault="00CD410B">
      <w:pPr>
        <w:pStyle w:val="ListParagraph"/>
        <w:numPr>
          <w:ilvl w:val="0"/>
          <w:numId w:val="35"/>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When at least 60% of the program requirements are completed at the University of Saskatchewan</w:t>
      </w:r>
    </w:p>
    <w:p w14:paraId="4F088557" w14:textId="583E6557" w:rsidR="00E07DF5" w:rsidRPr="00D03294" w:rsidRDefault="00A35F0B" w:rsidP="002120D4">
      <w:pPr>
        <w:pStyle w:val="Heading1"/>
      </w:pPr>
      <w:bookmarkStart w:id="928" w:name="_Toc223526351"/>
      <w:r>
        <w:lastRenderedPageBreak/>
        <w:t>Ph.D. Program Requirements and Procedures</w:t>
      </w:r>
      <w:bookmarkEnd w:id="928"/>
    </w:p>
    <w:p w14:paraId="14F033A0" w14:textId="77777777" w:rsidR="00E07DF5" w:rsidRPr="00D03294" w:rsidRDefault="00E07DF5"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DF92C82" w14:textId="6CC295F1" w:rsidR="00E07DF5" w:rsidRPr="00D03294" w:rsidRDefault="00E07DF5"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432"/>
        <w:rPr>
          <w:rFonts w:cs="Arial"/>
          <w:szCs w:val="24"/>
        </w:rPr>
      </w:pPr>
      <w:r w:rsidRPr="00D03294">
        <w:rPr>
          <w:rFonts w:cs="Arial"/>
          <w:szCs w:val="24"/>
        </w:rPr>
        <w:t xml:space="preserve">The following requirements and procedures are </w:t>
      </w:r>
      <w:r w:rsidRPr="00D03294">
        <w:rPr>
          <w:rFonts w:cs="Arial"/>
          <w:b/>
          <w:bCs/>
          <w:szCs w:val="24"/>
        </w:rPr>
        <w:t>in addition to</w:t>
      </w:r>
      <w:r w:rsidRPr="00D03294">
        <w:rPr>
          <w:rFonts w:cs="Arial"/>
          <w:szCs w:val="24"/>
        </w:rPr>
        <w:t xml:space="preserve"> those outlined previously applying to both M.A. and Ph.D. students.)</w:t>
      </w:r>
    </w:p>
    <w:p w14:paraId="7BD33764" w14:textId="2004F4C3"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3C8520A" w14:textId="5D9C312E" w:rsidR="009B536C" w:rsidRDefault="00A35F0B" w:rsidP="00113DCE">
      <w:pPr>
        <w:pStyle w:val="Heading2"/>
      </w:pPr>
      <w:bookmarkStart w:id="929" w:name="_Toc223526352"/>
      <w:r>
        <w:t>Course Requirements</w:t>
      </w:r>
      <w:bookmarkEnd w:id="929"/>
    </w:p>
    <w:p w14:paraId="7131FCC5" w14:textId="34E04E08" w:rsidR="003826B0" w:rsidRPr="00D03294" w:rsidRDefault="003826B0" w:rsidP="003826B0">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r>
        <w:rPr>
          <w:rFonts w:cs="Arial"/>
          <w:bCs/>
          <w:szCs w:val="24"/>
        </w:rPr>
        <w:tab/>
      </w:r>
      <w:r w:rsidR="00A35F0B" w:rsidRPr="00113DCE">
        <w:rPr>
          <w:rFonts w:cs="Arial"/>
          <w:bCs/>
          <w:szCs w:val="24"/>
        </w:rPr>
        <w:t xml:space="preserve">Students in the Ph.D. program are required to take twelve (12) credit units of graduate (800-level) </w:t>
      </w:r>
      <w:r w:rsidR="008115A9" w:rsidRPr="006B66E4">
        <w:rPr>
          <w:rFonts w:cs="Arial"/>
          <w:bCs/>
          <w:szCs w:val="24"/>
        </w:rPr>
        <w:t xml:space="preserve">reading </w:t>
      </w:r>
      <w:r w:rsidR="00A35F0B" w:rsidRPr="00113DCE">
        <w:rPr>
          <w:rFonts w:cs="Arial"/>
          <w:bCs/>
          <w:szCs w:val="24"/>
        </w:rPr>
        <w:t xml:space="preserve">courses. </w:t>
      </w:r>
      <w:r>
        <w:rPr>
          <w:rFonts w:cs="Arial"/>
          <w:bCs/>
          <w:szCs w:val="24"/>
        </w:rPr>
        <w:t>In most cases, this</w:t>
      </w:r>
      <w:r w:rsidR="00A35F0B" w:rsidRPr="00113DCE">
        <w:rPr>
          <w:rFonts w:cs="Arial"/>
          <w:bCs/>
          <w:szCs w:val="24"/>
        </w:rPr>
        <w:t xml:space="preserve"> </w:t>
      </w:r>
      <w:r w:rsidR="009E146A">
        <w:rPr>
          <w:rFonts w:cs="Arial"/>
          <w:bCs/>
          <w:szCs w:val="24"/>
        </w:rPr>
        <w:t>consists of</w:t>
      </w:r>
      <w:r w:rsidR="00A35F0B" w:rsidRPr="00113DCE">
        <w:rPr>
          <w:rFonts w:cs="Arial"/>
          <w:bCs/>
          <w:szCs w:val="24"/>
        </w:rPr>
        <w:t xml:space="preserve"> </w:t>
      </w:r>
      <w:r w:rsidR="00A35F0B" w:rsidRPr="006B66E4">
        <w:rPr>
          <w:rFonts w:cs="Arial"/>
          <w:b/>
          <w:szCs w:val="24"/>
        </w:rPr>
        <w:t>two major comprehensive exam field</w:t>
      </w:r>
      <w:r w:rsidR="008115A9" w:rsidRPr="00113DCE">
        <w:rPr>
          <w:rFonts w:cs="Arial"/>
          <w:b/>
          <w:szCs w:val="24"/>
        </w:rPr>
        <w:t xml:space="preserve"> course</w:t>
      </w:r>
      <w:r w:rsidR="009E146A" w:rsidRPr="00113DCE">
        <w:rPr>
          <w:rFonts w:cs="Arial"/>
          <w:b/>
          <w:szCs w:val="24"/>
        </w:rPr>
        <w:t>s</w:t>
      </w:r>
      <w:r w:rsidR="009E146A">
        <w:rPr>
          <w:rFonts w:cs="Arial"/>
          <w:bCs/>
          <w:szCs w:val="24"/>
        </w:rPr>
        <w:t>, worth 6 credit units each</w:t>
      </w:r>
      <w:r w:rsidR="00A35F0B" w:rsidRPr="00113DCE">
        <w:rPr>
          <w:rFonts w:cs="Arial"/>
          <w:bCs/>
          <w:szCs w:val="24"/>
        </w:rPr>
        <w:t>.</w:t>
      </w:r>
      <w:r w:rsidR="008115A9">
        <w:rPr>
          <w:rFonts w:cs="Arial"/>
          <w:bCs/>
          <w:szCs w:val="24"/>
        </w:rPr>
        <w:t xml:space="preserve"> </w:t>
      </w:r>
      <w:r w:rsidR="00923E5F" w:rsidRPr="00D03294">
        <w:rPr>
          <w:rFonts w:cs="Arial"/>
          <w:szCs w:val="24"/>
        </w:rPr>
        <w:t>Students who have not previously taken historiography courses at the graduate level may be required to make this up in addition to their required reading courses.</w:t>
      </w:r>
      <w:r w:rsidR="00522770">
        <w:rPr>
          <w:rFonts w:cs="Arial"/>
          <w:szCs w:val="24"/>
        </w:rPr>
        <w:t xml:space="preserve"> Most commonly this would be accomplished by taking the M</w:t>
      </w:r>
      <w:r w:rsidR="00083576">
        <w:rPr>
          <w:rFonts w:cs="Arial"/>
          <w:szCs w:val="24"/>
        </w:rPr>
        <w:t>.</w:t>
      </w:r>
      <w:r w:rsidR="00522770">
        <w:rPr>
          <w:rFonts w:cs="Arial"/>
          <w:szCs w:val="24"/>
        </w:rPr>
        <w:t>A</w:t>
      </w:r>
      <w:r w:rsidR="00083576">
        <w:rPr>
          <w:rFonts w:cs="Arial"/>
          <w:szCs w:val="24"/>
        </w:rPr>
        <w:t>.</w:t>
      </w:r>
      <w:r w:rsidR="00522770">
        <w:rPr>
          <w:rFonts w:cs="Arial"/>
          <w:szCs w:val="24"/>
        </w:rPr>
        <w:t xml:space="preserve"> historiography course.</w:t>
      </w:r>
    </w:p>
    <w:p w14:paraId="6A463463" w14:textId="77777777" w:rsidR="009E146A" w:rsidRDefault="009E146A" w:rsidP="008115A9">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bCs/>
          <w:szCs w:val="24"/>
        </w:rPr>
      </w:pPr>
    </w:p>
    <w:p w14:paraId="1DD89001" w14:textId="5A4D8077" w:rsidR="008115A9" w:rsidRDefault="008115A9" w:rsidP="008115A9">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rPr>
      </w:pPr>
      <w:r w:rsidRPr="00D03294">
        <w:rPr>
          <w:rFonts w:cs="Arial"/>
        </w:rPr>
        <w:t xml:space="preserve">Additional work may be required in cases where there has been insufficient preparation </w:t>
      </w:r>
      <w:bookmarkStart w:id="930" w:name="_Hlk216008790"/>
      <w:r w:rsidRPr="00D03294">
        <w:rPr>
          <w:rFonts w:cs="Arial"/>
        </w:rPr>
        <w:t>or where the nature of the thesis topic makes it necessary.</w:t>
      </w:r>
    </w:p>
    <w:p w14:paraId="6EFD4F89" w14:textId="77777777" w:rsidR="003826B0" w:rsidRDefault="003826B0" w:rsidP="008115A9">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rPr>
      </w:pPr>
    </w:p>
    <w:p w14:paraId="52C63661" w14:textId="4287CC78" w:rsidR="003826B0" w:rsidRDefault="003826B0" w:rsidP="003826B0">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r>
        <w:rPr>
          <w:rFonts w:cs="Arial"/>
          <w:szCs w:val="24"/>
        </w:rPr>
        <w:tab/>
      </w:r>
      <w:r w:rsidR="00222623" w:rsidRPr="00D03294">
        <w:rPr>
          <w:rFonts w:cs="Arial"/>
        </w:rPr>
        <w:t xml:space="preserve">Ph.D. students must also register for </w:t>
      </w:r>
      <w:r w:rsidR="00222623" w:rsidRPr="00113DCE">
        <w:rPr>
          <w:rFonts w:cs="Arial"/>
          <w:b/>
          <w:bCs/>
        </w:rPr>
        <w:t>Hist. 996 Research</w:t>
      </w:r>
      <w:r w:rsidR="00222623" w:rsidRPr="00D03294">
        <w:rPr>
          <w:rFonts w:cs="Arial"/>
        </w:rPr>
        <w:t xml:space="preserve"> (Thesis) and maintain registrations in this course</w:t>
      </w:r>
      <w:r w:rsidR="00222623">
        <w:rPr>
          <w:rFonts w:cs="Arial"/>
        </w:rPr>
        <w:t xml:space="preserve"> </w:t>
      </w:r>
      <w:r w:rsidR="00222623" w:rsidRPr="00D03294">
        <w:rPr>
          <w:rFonts w:cs="Arial"/>
        </w:rPr>
        <w:t xml:space="preserve">until </w:t>
      </w:r>
      <w:r w:rsidR="00F20B9D">
        <w:rPr>
          <w:rFonts w:cs="Arial"/>
        </w:rPr>
        <w:t>their</w:t>
      </w:r>
      <w:r w:rsidR="00222623" w:rsidRPr="00D03294">
        <w:rPr>
          <w:rFonts w:cs="Arial"/>
        </w:rPr>
        <w:t xml:space="preserve"> program is completed. This means registering in Term 1 (Sept-Dec), Term 2 (Jan-Apr) and spring/summer Term (May-Aug).</w:t>
      </w:r>
    </w:p>
    <w:p w14:paraId="1A5CBF5B" w14:textId="77777777" w:rsidR="00393685" w:rsidRDefault="00393685" w:rsidP="003826B0">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p>
    <w:bookmarkEnd w:id="930"/>
    <w:p w14:paraId="6A1647FB" w14:textId="4A07DD2D" w:rsidR="008115A9" w:rsidRPr="00113DCE" w:rsidRDefault="008115A9" w:rsidP="00113DCE">
      <w:pPr>
        <w:ind w:firstLine="540"/>
        <w:rPr>
          <w:b/>
          <w:bCs/>
        </w:rPr>
      </w:pPr>
      <w:r w:rsidRPr="00113DCE">
        <w:rPr>
          <w:b/>
          <w:bCs/>
        </w:rPr>
        <w:t>Comprehensive Field Courses</w:t>
      </w:r>
    </w:p>
    <w:p w14:paraId="5B946410" w14:textId="7507E0A0" w:rsidR="00633B89" w:rsidRPr="00D03294" w:rsidRDefault="008115A9" w:rsidP="0016765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Style w:val="QuickForma08"/>
          <w:sz w:val="24"/>
          <w:szCs w:val="24"/>
        </w:rPr>
      </w:pPr>
      <w:r>
        <w:rPr>
          <w:rFonts w:cs="Arial"/>
        </w:rPr>
        <w:tab/>
      </w:r>
      <w:r w:rsidR="00633B89" w:rsidRPr="00D03294">
        <w:rPr>
          <w:rStyle w:val="QuickForma08"/>
          <w:sz w:val="24"/>
          <w:szCs w:val="24"/>
        </w:rPr>
        <w:t xml:space="preserve">Normally, prior to registration, </w:t>
      </w:r>
      <w:r w:rsidR="00633B89">
        <w:rPr>
          <w:rStyle w:val="QuickForma08"/>
          <w:sz w:val="24"/>
          <w:szCs w:val="24"/>
        </w:rPr>
        <w:t xml:space="preserve">the Graduate Committee, in consultation with </w:t>
      </w:r>
      <w:r w:rsidR="006B66E4">
        <w:rPr>
          <w:rFonts w:cs="Arial"/>
          <w:szCs w:val="24"/>
        </w:rPr>
        <w:t xml:space="preserve">doctoral </w:t>
      </w:r>
      <w:r w:rsidR="00633B89" w:rsidRPr="00D03294">
        <w:rPr>
          <w:rFonts w:cs="Arial"/>
          <w:szCs w:val="24"/>
        </w:rPr>
        <w:t>supervisor(s)</w:t>
      </w:r>
      <w:r w:rsidR="00633B89">
        <w:rPr>
          <w:rFonts w:cs="Arial"/>
          <w:szCs w:val="24"/>
        </w:rPr>
        <w:t>, will determine what comprehensive field courses the department will offer</w:t>
      </w:r>
      <w:r w:rsidR="0071529A">
        <w:rPr>
          <w:rFonts w:cs="Arial"/>
          <w:szCs w:val="24"/>
        </w:rPr>
        <w:t xml:space="preserve"> that year</w:t>
      </w:r>
      <w:r w:rsidR="00633B89">
        <w:rPr>
          <w:rFonts w:cs="Arial"/>
          <w:szCs w:val="24"/>
        </w:rPr>
        <w:t xml:space="preserve">. </w:t>
      </w:r>
      <w:r w:rsidR="00633B89" w:rsidRPr="00D03294">
        <w:rPr>
          <w:rStyle w:val="QuickForma08"/>
          <w:sz w:val="24"/>
          <w:szCs w:val="24"/>
        </w:rPr>
        <w:t xml:space="preserve">The fields will be selected </w:t>
      </w:r>
      <w:r w:rsidR="00393685">
        <w:rPr>
          <w:rStyle w:val="QuickForma08"/>
          <w:sz w:val="24"/>
          <w:szCs w:val="24"/>
        </w:rPr>
        <w:t>to take into account the</w:t>
      </w:r>
      <w:r w:rsidR="00633B89" w:rsidRPr="00D03294">
        <w:rPr>
          <w:rStyle w:val="QuickForma08"/>
          <w:sz w:val="24"/>
          <w:szCs w:val="24"/>
        </w:rPr>
        <w:t xml:space="preserve"> interests</w:t>
      </w:r>
      <w:r w:rsidR="00EF1701">
        <w:rPr>
          <w:rStyle w:val="QuickForma08"/>
          <w:sz w:val="24"/>
          <w:szCs w:val="24"/>
        </w:rPr>
        <w:t xml:space="preserve"> of </w:t>
      </w:r>
      <w:r w:rsidR="00167656">
        <w:rPr>
          <w:rStyle w:val="QuickForma08"/>
          <w:sz w:val="24"/>
          <w:szCs w:val="24"/>
        </w:rPr>
        <w:t xml:space="preserve">incoming </w:t>
      </w:r>
      <w:r w:rsidR="00EF1701">
        <w:rPr>
          <w:rStyle w:val="QuickForma08"/>
          <w:sz w:val="24"/>
          <w:szCs w:val="24"/>
        </w:rPr>
        <w:t>students</w:t>
      </w:r>
      <w:r w:rsidR="00633B89" w:rsidRPr="00D03294">
        <w:rPr>
          <w:rStyle w:val="QuickForma08"/>
          <w:sz w:val="24"/>
          <w:szCs w:val="24"/>
        </w:rPr>
        <w:t xml:space="preserve"> and </w:t>
      </w:r>
      <w:r w:rsidR="00EF1701">
        <w:rPr>
          <w:rStyle w:val="QuickForma08"/>
          <w:sz w:val="24"/>
          <w:szCs w:val="24"/>
        </w:rPr>
        <w:t xml:space="preserve">the </w:t>
      </w:r>
      <w:r w:rsidR="00633B89" w:rsidRPr="00D03294">
        <w:rPr>
          <w:rStyle w:val="QuickForma08"/>
          <w:sz w:val="24"/>
          <w:szCs w:val="24"/>
        </w:rPr>
        <w:t xml:space="preserve">expertise of the faculty. </w:t>
      </w:r>
    </w:p>
    <w:p w14:paraId="12F24D8C" w14:textId="77777777" w:rsidR="00633B89" w:rsidRDefault="00633B89" w:rsidP="009E146A">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p>
    <w:p w14:paraId="2B460A98" w14:textId="372DACF9" w:rsidR="00555F97" w:rsidRDefault="0071529A" w:rsidP="00393685">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Pr>
          <w:rFonts w:cs="Arial"/>
        </w:rPr>
        <w:t xml:space="preserve">Each field course will consist of approximately </w:t>
      </w:r>
      <w:r w:rsidRPr="00113DCE">
        <w:rPr>
          <w:rFonts w:cs="Arial"/>
          <w:b/>
          <w:bCs/>
        </w:rPr>
        <w:t>seventy-five books</w:t>
      </w:r>
      <w:r>
        <w:rPr>
          <w:rFonts w:cs="Arial"/>
        </w:rPr>
        <w:t xml:space="preserve"> or equivalent on a singular topic or geographic area</w:t>
      </w:r>
      <w:r w:rsidRPr="00152FFB">
        <w:rPr>
          <w:rFonts w:cs="Arial"/>
        </w:rPr>
        <w:t xml:space="preserve">. </w:t>
      </w:r>
      <w:r w:rsidR="00393685">
        <w:rPr>
          <w:rFonts w:cs="Arial"/>
          <w:szCs w:val="24"/>
        </w:rPr>
        <w:t>As part of these field courses, students will meet with the instructor for</w:t>
      </w:r>
      <w:r w:rsidRPr="00152FFB">
        <w:rPr>
          <w:rFonts w:cs="Arial"/>
          <w:szCs w:val="24"/>
        </w:rPr>
        <w:t xml:space="preserve"> regular (usually fort-nightly) discussions of the literature</w:t>
      </w:r>
      <w:r w:rsidR="00555F97">
        <w:rPr>
          <w:rFonts w:cs="Arial"/>
          <w:szCs w:val="24"/>
        </w:rPr>
        <w:t xml:space="preserve">. </w:t>
      </w:r>
      <w:r w:rsidR="00555F97" w:rsidRPr="00555F97">
        <w:rPr>
          <w:rFonts w:cs="Arial"/>
          <w:szCs w:val="24"/>
        </w:rPr>
        <w:t xml:space="preserve">Field courses will meet on alternating weeks, </w:t>
      </w:r>
      <w:r w:rsidR="00167656">
        <w:rPr>
          <w:rFonts w:cs="Arial"/>
          <w:szCs w:val="24"/>
        </w:rPr>
        <w:t xml:space="preserve">at least </w:t>
      </w:r>
      <w:r w:rsidR="00555F97" w:rsidRPr="00555F97">
        <w:rPr>
          <w:rFonts w:cs="Arial"/>
          <w:szCs w:val="24"/>
        </w:rPr>
        <w:t>15 meetings, Sept-Apr, so that PhD students never have more than one meeting in a week and no more than 5 titles per meeting</w:t>
      </w:r>
      <w:r w:rsidR="00555F97">
        <w:rPr>
          <w:rFonts w:cs="Arial"/>
          <w:szCs w:val="24"/>
        </w:rPr>
        <w:t xml:space="preserve">. </w:t>
      </w:r>
    </w:p>
    <w:p w14:paraId="62B5BED2" w14:textId="77777777" w:rsidR="00555F97" w:rsidRDefault="00555F97" w:rsidP="00393685">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p w14:paraId="27A5B92B" w14:textId="41F539E5" w:rsidR="00393685" w:rsidRPr="00D03294" w:rsidRDefault="00393685" w:rsidP="00393685">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rPr>
      </w:pPr>
      <w:r w:rsidRPr="00D03294">
        <w:rPr>
          <w:rFonts w:cs="Arial"/>
        </w:rPr>
        <w:t xml:space="preserve">Students will write </w:t>
      </w:r>
      <w:r w:rsidR="00167656">
        <w:rPr>
          <w:rFonts w:cs="Arial"/>
        </w:rPr>
        <w:t xml:space="preserve">precis </w:t>
      </w:r>
      <w:r w:rsidRPr="00D03294">
        <w:rPr>
          <w:rFonts w:cs="Arial"/>
        </w:rPr>
        <w:t>analyses of these books and send them to the field supervisors in advance of each meeting. Supervisors are required</w:t>
      </w:r>
      <w:r w:rsidR="00167656">
        <w:rPr>
          <w:rFonts w:cs="Arial"/>
        </w:rPr>
        <w:t xml:space="preserve"> to</w:t>
      </w:r>
      <w:r w:rsidRPr="00D03294">
        <w:rPr>
          <w:rFonts w:cs="Arial"/>
        </w:rPr>
        <w:t xml:space="preserve"> submit grades for these field courses in April. These grades are usually based on a student’s written assessments of the readings, the student’s contributions to the discussions, and any “preparatory” comprehensive exams taken up to that point.</w:t>
      </w:r>
    </w:p>
    <w:p w14:paraId="5081489F" w14:textId="77777777" w:rsidR="0071529A" w:rsidRDefault="0071529A" w:rsidP="00393685">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rPr>
      </w:pPr>
    </w:p>
    <w:p w14:paraId="6BD181C0" w14:textId="31785019" w:rsidR="00633B89" w:rsidRPr="00633B89" w:rsidRDefault="00633B89" w:rsidP="00633B89">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Style w:val="QuickForma08"/>
          <w:sz w:val="24"/>
        </w:rPr>
      </w:pPr>
      <w:r>
        <w:rPr>
          <w:rFonts w:cs="Arial"/>
        </w:rPr>
        <w:tab/>
      </w:r>
      <w:r w:rsidR="008115A9" w:rsidRPr="00D03294">
        <w:rPr>
          <w:rFonts w:cs="Arial"/>
        </w:rPr>
        <w:t xml:space="preserve">The History Department intends </w:t>
      </w:r>
      <w:r w:rsidR="009E146A">
        <w:rPr>
          <w:rFonts w:cs="Arial"/>
        </w:rPr>
        <w:t>its PhD Comprehensive field courses to provide students with expertise in either a geographic (</w:t>
      </w:r>
      <w:r w:rsidR="00EF1701">
        <w:rPr>
          <w:rFonts w:cs="Arial"/>
        </w:rPr>
        <w:t xml:space="preserve">e.g. </w:t>
      </w:r>
      <w:r w:rsidR="009E146A">
        <w:rPr>
          <w:rFonts w:cs="Arial"/>
        </w:rPr>
        <w:t>US History) or thematic (</w:t>
      </w:r>
      <w:r w:rsidR="00EF1701">
        <w:rPr>
          <w:rFonts w:cs="Arial"/>
        </w:rPr>
        <w:t xml:space="preserve">e.g. </w:t>
      </w:r>
      <w:r w:rsidR="009E146A">
        <w:rPr>
          <w:rFonts w:cs="Arial"/>
        </w:rPr>
        <w:t xml:space="preserve">Environmental History) area. </w:t>
      </w:r>
      <w:r>
        <w:rPr>
          <w:rStyle w:val="QuickForma08"/>
          <w:sz w:val="24"/>
          <w:szCs w:val="24"/>
        </w:rPr>
        <w:t xml:space="preserve">Comprehensive </w:t>
      </w:r>
      <w:r w:rsidRPr="00D03294">
        <w:rPr>
          <w:rStyle w:val="QuickForma08"/>
          <w:sz w:val="24"/>
          <w:szCs w:val="24"/>
        </w:rPr>
        <w:t>field</w:t>
      </w:r>
      <w:r w:rsidR="00EF1701">
        <w:rPr>
          <w:rStyle w:val="QuickForma08"/>
          <w:sz w:val="24"/>
          <w:szCs w:val="24"/>
        </w:rPr>
        <w:t>s</w:t>
      </w:r>
      <w:r w:rsidRPr="00D03294">
        <w:rPr>
          <w:rStyle w:val="QuickForma08"/>
          <w:sz w:val="24"/>
          <w:szCs w:val="24"/>
        </w:rPr>
        <w:t xml:space="preserve"> </w:t>
      </w:r>
      <w:r>
        <w:rPr>
          <w:rStyle w:val="QuickForma08"/>
          <w:sz w:val="24"/>
          <w:szCs w:val="24"/>
        </w:rPr>
        <w:t xml:space="preserve">are </w:t>
      </w:r>
      <w:r w:rsidR="00EF1701">
        <w:rPr>
          <w:rStyle w:val="QuickForma08"/>
          <w:sz w:val="24"/>
          <w:szCs w:val="24"/>
        </w:rPr>
        <w:t xml:space="preserve">meant to be broad and focus </w:t>
      </w:r>
      <w:r>
        <w:rPr>
          <w:rStyle w:val="QuickForma08"/>
          <w:sz w:val="24"/>
          <w:szCs w:val="24"/>
        </w:rPr>
        <w:t>around</w:t>
      </w:r>
      <w:r w:rsidRPr="00D03294">
        <w:rPr>
          <w:rStyle w:val="QuickForma08"/>
          <w:sz w:val="24"/>
          <w:szCs w:val="24"/>
        </w:rPr>
        <w:t xml:space="preserve"> area</w:t>
      </w:r>
      <w:r>
        <w:rPr>
          <w:rStyle w:val="QuickForma08"/>
          <w:sz w:val="24"/>
          <w:szCs w:val="24"/>
        </w:rPr>
        <w:t>s</w:t>
      </w:r>
      <w:r w:rsidRPr="00D03294">
        <w:rPr>
          <w:rStyle w:val="QuickForma08"/>
          <w:sz w:val="24"/>
          <w:szCs w:val="24"/>
        </w:rPr>
        <w:t xml:space="preserve"> of history that contains sufficient historical, chronological, thematic, and geographic depth to warrant extensive study</w:t>
      </w:r>
      <w:r w:rsidRPr="00D03294">
        <w:rPr>
          <w:rStyle w:val="QuickForma08"/>
          <w:b/>
          <w:bCs/>
          <w:sz w:val="24"/>
          <w:szCs w:val="24"/>
        </w:rPr>
        <w:t xml:space="preserve">.  </w:t>
      </w:r>
      <w:r w:rsidR="00EF1701">
        <w:rPr>
          <w:rStyle w:val="QuickForma08"/>
          <w:sz w:val="24"/>
          <w:szCs w:val="24"/>
        </w:rPr>
        <w:t>O</w:t>
      </w:r>
      <w:r w:rsidRPr="00113DCE">
        <w:rPr>
          <w:rStyle w:val="QuickForma08"/>
          <w:sz w:val="24"/>
          <w:szCs w:val="24"/>
        </w:rPr>
        <w:t>verly specialized fields will not be approved.</w:t>
      </w:r>
      <w:r w:rsidRPr="00D03294">
        <w:rPr>
          <w:rStyle w:val="QuickForma08"/>
          <w:sz w:val="24"/>
          <w:szCs w:val="24"/>
        </w:rPr>
        <w:t xml:space="preserve">  </w:t>
      </w:r>
    </w:p>
    <w:p w14:paraId="0294E8FF" w14:textId="77777777" w:rsidR="009E146A" w:rsidRDefault="009E146A" w:rsidP="009E146A">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p>
    <w:p w14:paraId="2B84CD71" w14:textId="15755FF5" w:rsidR="009E146A" w:rsidRDefault="009E146A" w:rsidP="009E146A">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rPr>
      </w:pPr>
      <w:r>
        <w:rPr>
          <w:rFonts w:cs="Arial"/>
        </w:rPr>
        <w:lastRenderedPageBreak/>
        <w:tab/>
      </w:r>
      <w:r w:rsidR="003826B0">
        <w:rPr>
          <w:rFonts w:cs="Arial"/>
        </w:rPr>
        <w:t xml:space="preserve">The </w:t>
      </w:r>
      <w:r>
        <w:rPr>
          <w:rFonts w:cs="Arial"/>
        </w:rPr>
        <w:t>PhD Comprehensive field courses</w:t>
      </w:r>
      <w:r w:rsidRPr="00D03294">
        <w:rPr>
          <w:rFonts w:cs="Arial"/>
        </w:rPr>
        <w:t xml:space="preserve"> </w:t>
      </w:r>
      <w:r w:rsidR="003826B0">
        <w:rPr>
          <w:rFonts w:cs="Arial"/>
        </w:rPr>
        <w:t xml:space="preserve">a student takes </w:t>
      </w:r>
      <w:r w:rsidR="00EF1701">
        <w:rPr>
          <w:rFonts w:cs="Arial"/>
        </w:rPr>
        <w:t>rarely</w:t>
      </w:r>
      <w:r>
        <w:rPr>
          <w:rFonts w:cs="Arial"/>
        </w:rPr>
        <w:t xml:space="preserve"> match </w:t>
      </w:r>
      <w:r w:rsidR="003826B0">
        <w:rPr>
          <w:rFonts w:cs="Arial"/>
        </w:rPr>
        <w:t xml:space="preserve">their </w:t>
      </w:r>
      <w:r w:rsidRPr="00D03294">
        <w:rPr>
          <w:rFonts w:cs="Arial"/>
        </w:rPr>
        <w:t>thesis topic</w:t>
      </w:r>
      <w:r w:rsidR="003826B0">
        <w:rPr>
          <w:rFonts w:cs="Arial"/>
        </w:rPr>
        <w:t xml:space="preserve"> </w:t>
      </w:r>
      <w:r>
        <w:rPr>
          <w:rFonts w:cs="Arial"/>
        </w:rPr>
        <w:t xml:space="preserve">precisely. Instead, </w:t>
      </w:r>
      <w:r w:rsidR="003826B0">
        <w:rPr>
          <w:rFonts w:cs="Arial"/>
        </w:rPr>
        <w:t>comprehensive field courses</w:t>
      </w:r>
      <w:r>
        <w:rPr>
          <w:rFonts w:cs="Arial"/>
        </w:rPr>
        <w:t xml:space="preserve"> </w:t>
      </w:r>
      <w:r w:rsidR="003826B0">
        <w:rPr>
          <w:rFonts w:cs="Arial"/>
        </w:rPr>
        <w:t>are designed to give a broad overview</w:t>
      </w:r>
      <w:r w:rsidR="003826B0" w:rsidRPr="003826B0">
        <w:rPr>
          <w:rFonts w:cs="Arial"/>
        </w:rPr>
        <w:t xml:space="preserve"> </w:t>
      </w:r>
      <w:r w:rsidR="003826B0">
        <w:rPr>
          <w:rFonts w:cs="Arial"/>
        </w:rPr>
        <w:t>of</w:t>
      </w:r>
      <w:r w:rsidR="003826B0" w:rsidRPr="00D03294">
        <w:rPr>
          <w:rFonts w:cs="Arial"/>
        </w:rPr>
        <w:t xml:space="preserve"> the ways in which historians have interpreted and addressed major themes, issues, and topics in a particular field</w:t>
      </w:r>
      <w:r w:rsidR="003826B0">
        <w:rPr>
          <w:rFonts w:cs="Arial"/>
        </w:rPr>
        <w:t xml:space="preserve">. In doing so, they </w:t>
      </w:r>
      <w:r>
        <w:rPr>
          <w:rFonts w:cs="Arial"/>
        </w:rPr>
        <w:t>serve two main purposes:</w:t>
      </w:r>
    </w:p>
    <w:p w14:paraId="3973B513" w14:textId="0B7FE089" w:rsidR="009E146A" w:rsidRDefault="009E146A">
      <w:pPr>
        <w:pStyle w:val="ListParagraph"/>
        <w:numPr>
          <w:ilvl w:val="0"/>
          <w:numId w:val="16"/>
        </w:numPr>
      </w:pPr>
      <w:r w:rsidRPr="00113DCE">
        <w:rPr>
          <w:b/>
          <w:bCs/>
        </w:rPr>
        <w:t>Teaching Expertise</w:t>
      </w:r>
      <w:r>
        <w:t xml:space="preserve">: </w:t>
      </w:r>
      <w:r w:rsidR="003826B0">
        <w:t>Comprehensive field</w:t>
      </w:r>
      <w:r>
        <w:t xml:space="preserve"> courses provide students with sufficient knowledge to be qualified to teach in that area of history</w:t>
      </w:r>
    </w:p>
    <w:p w14:paraId="75838EEC" w14:textId="2F18E32B" w:rsidR="007D68FB" w:rsidRDefault="009E146A">
      <w:pPr>
        <w:pStyle w:val="ListParagraph"/>
        <w:numPr>
          <w:ilvl w:val="0"/>
          <w:numId w:val="16"/>
        </w:numPr>
      </w:pPr>
      <w:r w:rsidRPr="00113DCE">
        <w:rPr>
          <w:b/>
          <w:bCs/>
        </w:rPr>
        <w:t>Research Expertise</w:t>
      </w:r>
      <w:r>
        <w:t xml:space="preserve">: </w:t>
      </w:r>
      <w:r w:rsidR="003826B0">
        <w:t xml:space="preserve">Comprehensive field </w:t>
      </w:r>
      <w:r>
        <w:t>course</w:t>
      </w:r>
      <w:r w:rsidR="003826B0">
        <w:t>s</w:t>
      </w:r>
      <w:r>
        <w:t xml:space="preserve"> </w:t>
      </w:r>
      <w:r w:rsidR="00EF1701">
        <w:t>provide</w:t>
      </w:r>
      <w:r>
        <w:t xml:space="preserve"> students with a breadth of knowledge around a field</w:t>
      </w:r>
      <w:r w:rsidR="003826B0">
        <w:t>’</w:t>
      </w:r>
      <w:r>
        <w:t xml:space="preserve">s historiography, methods, and approaches so </w:t>
      </w:r>
      <w:r w:rsidR="003826B0">
        <w:t>that a student will be able to</w:t>
      </w:r>
      <w:r>
        <w:t xml:space="preserve"> </w:t>
      </w:r>
      <w:r w:rsidR="00EF1701">
        <w:t>see</w:t>
      </w:r>
      <w:r>
        <w:t xml:space="preserve"> where their own work fits </w:t>
      </w:r>
      <w:r w:rsidR="00EF1701">
        <w:t>among research that may share broad similarities but differs in its specifics</w:t>
      </w:r>
      <w:r>
        <w:t xml:space="preserve">. </w:t>
      </w:r>
    </w:p>
    <w:p w14:paraId="1A86C660" w14:textId="77777777" w:rsidR="00381793" w:rsidRDefault="00381793" w:rsidP="00381793">
      <w:pPr>
        <w:pStyle w:val="Heading2"/>
      </w:pPr>
      <w:bookmarkStart w:id="931" w:name="_Toc223526353"/>
      <w:r>
        <w:t>Optional Courses</w:t>
      </w:r>
      <w:bookmarkEnd w:id="931"/>
    </w:p>
    <w:p w14:paraId="3F75210C" w14:textId="77777777" w:rsidR="00381793" w:rsidRDefault="00381793" w:rsidP="00381793">
      <w:pPr>
        <w:ind w:left="576"/>
      </w:pPr>
      <w:r w:rsidRPr="002A07ED">
        <w:t>Students may elect to complete other non-credit courses offered by CGPS (</w:t>
      </w:r>
      <w:hyperlink r:id="rId54" w:history="1">
        <w:r w:rsidRPr="002A07ED">
          <w:rPr>
            <w:rStyle w:val="Hyperlink"/>
          </w:rPr>
          <w:t>see course list</w:t>
        </w:r>
      </w:hyperlink>
      <w:r w:rsidRPr="002A07ED">
        <w:t>), such as GPS 974 (</w:t>
      </w:r>
      <w:hyperlink r:id="rId55" w:anchor="top" w:history="1">
        <w:r w:rsidRPr="002A07ED">
          <w:rPr>
            <w:rStyle w:val="Hyperlink"/>
          </w:rPr>
          <w:t>Graduate Professional Skills</w:t>
        </w:r>
      </w:hyperlink>
      <w:r w:rsidRPr="002A07ED">
        <w:t>), GPS 984 (</w:t>
      </w:r>
      <w:hyperlink r:id="rId56" w:anchor="top" w:history="1">
        <w:r w:rsidRPr="008429EB">
          <w:rPr>
            <w:rStyle w:val="Hyperlink"/>
          </w:rPr>
          <w:t>Thinking Critically: Profession Skills for Global Citizens</w:t>
        </w:r>
      </w:hyperlink>
      <w:r w:rsidRPr="002A07ED">
        <w:t>), GPS 989 (</w:t>
      </w:r>
      <w:hyperlink r:id="rId57" w:anchor="top" w:history="1">
        <w:r w:rsidRPr="008429EB">
          <w:rPr>
            <w:rStyle w:val="Hyperlink"/>
          </w:rPr>
          <w:t>Introduction to University Teaching</w:t>
        </w:r>
      </w:hyperlink>
      <w:r w:rsidRPr="002A07ED">
        <w:t>). These courses have no credit or fees but require registration. All non-credit courses will appear on your official transcript.</w:t>
      </w:r>
    </w:p>
    <w:p w14:paraId="46DD034D" w14:textId="50F56470" w:rsidR="00381793" w:rsidRDefault="00381793" w:rsidP="00113DCE">
      <w:pPr>
        <w:pStyle w:val="Heading2"/>
        <w:numPr>
          <w:ilvl w:val="0"/>
          <w:numId w:val="0"/>
        </w:numPr>
        <w:ind w:left="576" w:hanging="576"/>
      </w:pPr>
    </w:p>
    <w:p w14:paraId="7C9A5820" w14:textId="3FED3F24" w:rsidR="00CB4538" w:rsidRDefault="007D68FB" w:rsidP="00113DCE">
      <w:pPr>
        <w:pStyle w:val="Heading2"/>
      </w:pPr>
      <w:bookmarkStart w:id="932" w:name="_Toc223526354"/>
      <w:r w:rsidRPr="007D68FB">
        <w:t xml:space="preserve">The </w:t>
      </w:r>
      <w:r w:rsidR="003C4A56">
        <w:t>Co</w:t>
      </w:r>
      <w:r w:rsidRPr="007D68FB">
        <w:t xml:space="preserve">mprehensive </w:t>
      </w:r>
      <w:r w:rsidR="003C4A56">
        <w:t>E</w:t>
      </w:r>
      <w:r w:rsidRPr="007D68FB">
        <w:t>xam</w:t>
      </w:r>
      <w:bookmarkEnd w:id="932"/>
    </w:p>
    <w:p w14:paraId="0E6F3B15" w14:textId="722E8D46" w:rsidR="00990982" w:rsidRDefault="007D68FB" w:rsidP="00990982">
      <w:p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7D68FB">
        <w:rPr>
          <w:rFonts w:cs="Arial"/>
          <w:szCs w:val="24"/>
        </w:rPr>
        <w:t>The comprehensive examination</w:t>
      </w:r>
      <w:r w:rsidR="00CB4538">
        <w:rPr>
          <w:rFonts w:cs="Arial"/>
          <w:szCs w:val="24"/>
        </w:rPr>
        <w:t xml:space="preserve"> </w:t>
      </w:r>
      <w:r w:rsidR="00085C60">
        <w:rPr>
          <w:rFonts w:cs="Arial"/>
          <w:szCs w:val="24"/>
        </w:rPr>
        <w:t>consists</w:t>
      </w:r>
      <w:r w:rsidR="00990982">
        <w:rPr>
          <w:rFonts w:cs="Arial"/>
          <w:szCs w:val="24"/>
        </w:rPr>
        <w:t xml:space="preserve"> of a written and oral component and </w:t>
      </w:r>
      <w:r w:rsidR="00085C60">
        <w:rPr>
          <w:rFonts w:cs="Arial"/>
          <w:szCs w:val="24"/>
        </w:rPr>
        <w:t>will be</w:t>
      </w:r>
      <w:r w:rsidR="00990982">
        <w:rPr>
          <w:rFonts w:cs="Arial"/>
          <w:szCs w:val="24"/>
        </w:rPr>
        <w:t xml:space="preserve"> </w:t>
      </w:r>
      <w:r w:rsidRPr="007D68FB">
        <w:rPr>
          <w:rFonts w:cs="Arial"/>
          <w:szCs w:val="24"/>
        </w:rPr>
        <w:t xml:space="preserve">used to judge whether </w:t>
      </w:r>
      <w:r w:rsidR="00F10CA0">
        <w:rPr>
          <w:rFonts w:cs="Arial"/>
          <w:szCs w:val="24"/>
        </w:rPr>
        <w:t>a Ph.D. student</w:t>
      </w:r>
      <w:r w:rsidRPr="007D68FB">
        <w:rPr>
          <w:rFonts w:cs="Arial"/>
          <w:szCs w:val="24"/>
        </w:rPr>
        <w:t xml:space="preserve"> has a mature and substantive grasp of the discipline as a whole.  </w:t>
      </w:r>
    </w:p>
    <w:p w14:paraId="072BC317" w14:textId="77777777" w:rsidR="00990982" w:rsidRDefault="00990982" w:rsidP="00113DCE">
      <w:p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4FE92F34" w14:textId="130C5015" w:rsidR="0005295B" w:rsidRDefault="00990982" w:rsidP="00990982">
      <w:p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67"/>
        <w:rPr>
          <w:rFonts w:cs="Arial"/>
          <w:szCs w:val="24"/>
        </w:rPr>
      </w:pPr>
      <w:r w:rsidRPr="00113DCE">
        <w:rPr>
          <w:rFonts w:cs="Arial"/>
          <w:b/>
          <w:bCs/>
          <w:szCs w:val="24"/>
        </w:rPr>
        <w:t>Purpose</w:t>
      </w:r>
      <w:r>
        <w:rPr>
          <w:rFonts w:cs="Arial"/>
          <w:szCs w:val="24"/>
        </w:rPr>
        <w:t xml:space="preserve">: </w:t>
      </w:r>
      <w:r w:rsidR="0005295B">
        <w:rPr>
          <w:rFonts w:cs="Arial"/>
          <w:szCs w:val="24"/>
        </w:rPr>
        <w:t xml:space="preserve">The comprehensive examination gives students an opportunity to showcase their mastery of their two fields of expertise. These occur after the student has had a chance to complete all the requirements of their field courses, to reflect on the </w:t>
      </w:r>
      <w:r w:rsidR="00463984">
        <w:rPr>
          <w:rFonts w:cs="Arial"/>
          <w:szCs w:val="24"/>
        </w:rPr>
        <w:t>fields, and</w:t>
      </w:r>
      <w:r w:rsidR="0005295B">
        <w:rPr>
          <w:rFonts w:cs="Arial"/>
          <w:szCs w:val="24"/>
        </w:rPr>
        <w:t xml:space="preserve"> to shore up any remaining weaknesses around the literature, chronology etc. </w:t>
      </w:r>
    </w:p>
    <w:p w14:paraId="5CA3C7F2" w14:textId="77777777" w:rsidR="003F5999" w:rsidRDefault="003F5999" w:rsidP="00113DCE">
      <w:p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2A09A373" w14:textId="3FE48078" w:rsidR="003F5999" w:rsidRDefault="003F5999" w:rsidP="00990982">
      <w:p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67"/>
        <w:rPr>
          <w:rFonts w:cs="Arial"/>
          <w:szCs w:val="24"/>
        </w:rPr>
      </w:pPr>
      <w:r w:rsidRPr="00113DCE">
        <w:rPr>
          <w:rFonts w:cs="Arial"/>
          <w:b/>
          <w:bCs/>
          <w:szCs w:val="24"/>
        </w:rPr>
        <w:t>Structure</w:t>
      </w:r>
      <w:r>
        <w:rPr>
          <w:rFonts w:cs="Arial"/>
          <w:szCs w:val="24"/>
        </w:rPr>
        <w:t xml:space="preserve">: </w:t>
      </w:r>
      <w:r w:rsidRPr="003F5999">
        <w:rPr>
          <w:rFonts w:cs="Arial"/>
          <w:szCs w:val="24"/>
        </w:rPr>
        <w:t xml:space="preserve">Comprehensive examinations </w:t>
      </w:r>
      <w:r w:rsidR="00E92C99">
        <w:rPr>
          <w:rFonts w:cs="Arial"/>
          <w:szCs w:val="24"/>
        </w:rPr>
        <w:t>consist of</w:t>
      </w:r>
      <w:r w:rsidRPr="003F5999">
        <w:rPr>
          <w:rFonts w:cs="Arial"/>
          <w:szCs w:val="24"/>
        </w:rPr>
        <w:t xml:space="preserve"> </w:t>
      </w:r>
      <w:r w:rsidR="009D3371">
        <w:rPr>
          <w:rFonts w:cs="Arial"/>
          <w:szCs w:val="24"/>
        </w:rPr>
        <w:t xml:space="preserve">a </w:t>
      </w:r>
      <w:r w:rsidRPr="003F5999">
        <w:rPr>
          <w:rFonts w:cs="Arial"/>
          <w:szCs w:val="24"/>
        </w:rPr>
        <w:t>written</w:t>
      </w:r>
      <w:r w:rsidR="009D3371">
        <w:rPr>
          <w:rFonts w:cs="Arial"/>
          <w:szCs w:val="24"/>
        </w:rPr>
        <w:t xml:space="preserve"> and oral</w:t>
      </w:r>
      <w:r w:rsidRPr="003F5999">
        <w:rPr>
          <w:rFonts w:cs="Arial"/>
          <w:szCs w:val="24"/>
        </w:rPr>
        <w:t xml:space="preserve"> </w:t>
      </w:r>
      <w:r w:rsidR="0005295B">
        <w:rPr>
          <w:rFonts w:cs="Arial"/>
          <w:szCs w:val="24"/>
        </w:rPr>
        <w:t>component</w:t>
      </w:r>
      <w:r w:rsidR="00E92C99">
        <w:rPr>
          <w:rFonts w:cs="Arial"/>
          <w:szCs w:val="24"/>
        </w:rPr>
        <w:t xml:space="preserve"> created by the student’s comprehensive field course supervisors</w:t>
      </w:r>
      <w:r w:rsidRPr="003F5999">
        <w:rPr>
          <w:rFonts w:cs="Arial"/>
          <w:szCs w:val="24"/>
        </w:rPr>
        <w:t xml:space="preserve">. The exam </w:t>
      </w:r>
      <w:r w:rsidR="0005295B">
        <w:rPr>
          <w:rFonts w:cs="Arial"/>
          <w:szCs w:val="24"/>
        </w:rPr>
        <w:t>is conducted by t</w:t>
      </w:r>
      <w:r w:rsidR="00E92C99">
        <w:rPr>
          <w:rFonts w:cs="Arial"/>
          <w:szCs w:val="24"/>
        </w:rPr>
        <w:t>he</w:t>
      </w:r>
      <w:r w:rsidR="009D3371">
        <w:rPr>
          <w:rFonts w:cs="Arial"/>
          <w:szCs w:val="24"/>
        </w:rPr>
        <w:t xml:space="preserve"> two</w:t>
      </w:r>
      <w:r w:rsidRPr="003F5999">
        <w:rPr>
          <w:rFonts w:cs="Arial"/>
          <w:szCs w:val="24"/>
        </w:rPr>
        <w:t xml:space="preserve"> field course supervisors, plus </w:t>
      </w:r>
      <w:r w:rsidR="0005295B">
        <w:rPr>
          <w:rFonts w:cs="Arial"/>
          <w:szCs w:val="24"/>
        </w:rPr>
        <w:t>a member of the department who</w:t>
      </w:r>
      <w:r w:rsidRPr="003F5999">
        <w:rPr>
          <w:rFonts w:cs="Arial"/>
          <w:szCs w:val="24"/>
        </w:rPr>
        <w:t xml:space="preserve"> presides over the examination, usually the </w:t>
      </w:r>
      <w:r w:rsidR="00A225A7">
        <w:rPr>
          <w:rFonts w:cs="Arial"/>
          <w:szCs w:val="24"/>
        </w:rPr>
        <w:t>G</w:t>
      </w:r>
      <w:r w:rsidRPr="003F5999">
        <w:rPr>
          <w:rFonts w:cs="Arial"/>
          <w:szCs w:val="24"/>
        </w:rPr>
        <w:t xml:space="preserve">raduate </w:t>
      </w:r>
      <w:r w:rsidR="00A225A7">
        <w:rPr>
          <w:rFonts w:cs="Arial"/>
          <w:szCs w:val="24"/>
        </w:rPr>
        <w:t>D</w:t>
      </w:r>
      <w:r w:rsidRPr="003F5999">
        <w:rPr>
          <w:rFonts w:cs="Arial"/>
          <w:szCs w:val="24"/>
        </w:rPr>
        <w:t>irector.</w:t>
      </w:r>
    </w:p>
    <w:p w14:paraId="7BAEE68E" w14:textId="371B5BDA" w:rsidR="003F5999" w:rsidRDefault="003F5999">
      <w:pPr>
        <w:pStyle w:val="ListParagraph"/>
        <w:numPr>
          <w:ilvl w:val="0"/>
          <w:numId w:val="17"/>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3F5999">
        <w:rPr>
          <w:rFonts w:cs="Arial"/>
          <w:b/>
          <w:bCs/>
          <w:szCs w:val="24"/>
        </w:rPr>
        <w:t>Written Examination</w:t>
      </w:r>
      <w:r w:rsidRPr="00113DCE">
        <w:rPr>
          <w:rFonts w:cs="Arial"/>
          <w:szCs w:val="24"/>
        </w:rPr>
        <w:t>:</w:t>
      </w:r>
      <w:r w:rsidRPr="003F5999">
        <w:rPr>
          <w:rFonts w:cs="Arial"/>
          <w:szCs w:val="24"/>
        </w:rPr>
        <w:t xml:space="preserve"> Students write a 4-hour written exam for each of their fields. </w:t>
      </w:r>
      <w:r w:rsidR="009D3371">
        <w:rPr>
          <w:rFonts w:cs="Arial"/>
          <w:szCs w:val="24"/>
        </w:rPr>
        <w:t>Each</w:t>
      </w:r>
      <w:r w:rsidRPr="003F5999">
        <w:rPr>
          <w:rFonts w:cs="Arial"/>
          <w:szCs w:val="24"/>
        </w:rPr>
        <w:t xml:space="preserve"> </w:t>
      </w:r>
      <w:r w:rsidR="0043444F" w:rsidRPr="003F5999">
        <w:rPr>
          <w:rFonts w:cs="Arial"/>
          <w:szCs w:val="24"/>
        </w:rPr>
        <w:t>exam</w:t>
      </w:r>
      <w:r w:rsidRPr="003F5999">
        <w:rPr>
          <w:rFonts w:cs="Arial"/>
          <w:szCs w:val="24"/>
        </w:rPr>
        <w:t xml:space="preserve"> </w:t>
      </w:r>
      <w:r w:rsidR="0043444F" w:rsidRPr="003F5999">
        <w:rPr>
          <w:rFonts w:cs="Arial"/>
          <w:szCs w:val="24"/>
        </w:rPr>
        <w:t>occurs</w:t>
      </w:r>
      <w:r w:rsidRPr="003F5999">
        <w:rPr>
          <w:rFonts w:cs="Arial"/>
          <w:szCs w:val="24"/>
        </w:rPr>
        <w:t xml:space="preserve"> on </w:t>
      </w:r>
      <w:r w:rsidR="009D3371">
        <w:rPr>
          <w:rFonts w:cs="Arial"/>
          <w:szCs w:val="24"/>
        </w:rPr>
        <w:t xml:space="preserve">a </w:t>
      </w:r>
      <w:r w:rsidRPr="003F5999">
        <w:rPr>
          <w:rFonts w:cs="Arial"/>
          <w:szCs w:val="24"/>
        </w:rPr>
        <w:t xml:space="preserve">separate day. </w:t>
      </w:r>
    </w:p>
    <w:p w14:paraId="43B77C67" w14:textId="60552187" w:rsidR="003F5999" w:rsidRPr="003F5999" w:rsidRDefault="003F5999">
      <w:pPr>
        <w:pStyle w:val="ListParagraph"/>
        <w:numPr>
          <w:ilvl w:val="0"/>
          <w:numId w:val="17"/>
        </w:numPr>
        <w:tabs>
          <w:tab w:val="left" w:pos="-1024"/>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b/>
          <w:bCs/>
          <w:szCs w:val="24"/>
        </w:rPr>
        <w:t>Oral Examination</w:t>
      </w:r>
      <w:r>
        <w:rPr>
          <w:rFonts w:cs="Arial"/>
          <w:szCs w:val="24"/>
        </w:rPr>
        <w:t xml:space="preserve">: on </w:t>
      </w:r>
      <w:r w:rsidRPr="007D68FB">
        <w:rPr>
          <w:rFonts w:cs="Arial"/>
          <w:szCs w:val="24"/>
        </w:rPr>
        <w:t xml:space="preserve">recommendation of the examining committee, the candidate will proceed to an oral examination, chaired by the department head or his designate. The oral examination will not take place until the student has passed all written exams. </w:t>
      </w:r>
      <w:r w:rsidR="00816A81" w:rsidRPr="00D03294">
        <w:rPr>
          <w:rFonts w:cs="Arial"/>
        </w:rPr>
        <w:t>The oral examination is a 3-hour examination of all of the fields and is typically held the week following the written comprehensives.</w:t>
      </w:r>
      <w:r w:rsidR="00D55EA0">
        <w:rPr>
          <w:rFonts w:cs="Arial"/>
        </w:rPr>
        <w:t xml:space="preserve"> </w:t>
      </w:r>
      <w:r w:rsidR="00D55EA0" w:rsidRPr="00D55EA0">
        <w:rPr>
          <w:rFonts w:cs="Arial"/>
        </w:rPr>
        <w:t xml:space="preserve">Students are allowed to bring copies of their written exams and the exam question sheets to the oral exam. Field supervisors </w:t>
      </w:r>
      <w:r w:rsidR="00D55EA0" w:rsidRPr="00D55EA0">
        <w:rPr>
          <w:rFonts w:cs="Arial"/>
        </w:rPr>
        <w:lastRenderedPageBreak/>
        <w:t>may, upon request, provide students at the start of the oral examination with a list of texts read for each field.</w:t>
      </w:r>
    </w:p>
    <w:p w14:paraId="28A717DE" w14:textId="649226DE" w:rsidR="00990982" w:rsidRDefault="0099098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67"/>
        <w:rPr>
          <w:rFonts w:cs="Arial"/>
          <w:szCs w:val="24"/>
        </w:rPr>
      </w:pPr>
      <w:r w:rsidRPr="00990982">
        <w:rPr>
          <w:rFonts w:cs="Arial"/>
          <w:b/>
          <w:bCs/>
          <w:szCs w:val="24"/>
        </w:rPr>
        <w:t>Timing</w:t>
      </w:r>
      <w:r w:rsidRPr="00113DCE">
        <w:rPr>
          <w:rFonts w:cs="Arial"/>
          <w:szCs w:val="24"/>
        </w:rPr>
        <w:t>:</w:t>
      </w:r>
      <w:r w:rsidRPr="00990982">
        <w:rPr>
          <w:rFonts w:cs="Arial"/>
          <w:szCs w:val="24"/>
        </w:rPr>
        <w:t xml:space="preserve"> The comprehensive examination must be taken </w:t>
      </w:r>
      <w:r>
        <w:rPr>
          <w:rFonts w:cs="Arial"/>
          <w:szCs w:val="24"/>
        </w:rPr>
        <w:t>no later than</w:t>
      </w:r>
      <w:r w:rsidRPr="00990982">
        <w:rPr>
          <w:rFonts w:cs="Arial"/>
          <w:szCs w:val="24"/>
        </w:rPr>
        <w:t xml:space="preserve"> October of the second year of doctoral study. </w:t>
      </w:r>
      <w:r w:rsidR="00186A48" w:rsidRPr="00990982">
        <w:rPr>
          <w:rFonts w:cs="Arial"/>
          <w:szCs w:val="24"/>
        </w:rPr>
        <w:t xml:space="preserve">Only upon successful completion of the comprehensive examination is a student permitted to continue scholarly activity towards the Ph.D. degree.  </w:t>
      </w:r>
      <w:r w:rsidRPr="00990982">
        <w:rPr>
          <w:rFonts w:cs="Arial"/>
          <w:szCs w:val="24"/>
        </w:rPr>
        <w:t>There will be exceptions only in the case of serious illness or approved leaves of absence.</w:t>
      </w:r>
    </w:p>
    <w:p w14:paraId="19B5A7E5" w14:textId="7EEEAF96" w:rsidR="00990982" w:rsidRDefault="00990982" w:rsidP="0099098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2851E03D" w14:textId="4873FE55" w:rsidR="007D68FB" w:rsidRPr="00990982" w:rsidRDefault="0099098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67"/>
        <w:rPr>
          <w:rFonts w:cs="Arial"/>
          <w:szCs w:val="24"/>
        </w:rPr>
      </w:pPr>
      <w:r w:rsidRPr="00113DCE">
        <w:rPr>
          <w:rFonts w:cs="Arial"/>
          <w:b/>
          <w:bCs/>
          <w:szCs w:val="24"/>
        </w:rPr>
        <w:t>Failing the Exam</w:t>
      </w:r>
      <w:r>
        <w:rPr>
          <w:rFonts w:cs="Arial"/>
          <w:szCs w:val="24"/>
        </w:rPr>
        <w:t xml:space="preserve">: </w:t>
      </w:r>
      <w:r w:rsidR="007D68FB" w:rsidRPr="00990982">
        <w:rPr>
          <w:rFonts w:cs="Arial"/>
          <w:szCs w:val="24"/>
        </w:rPr>
        <w:t xml:space="preserve">The comprehensive may be repeated once with the permission of the dean.  A second failure will result in </w:t>
      </w:r>
      <w:r w:rsidR="00D55EA0">
        <w:rPr>
          <w:rFonts w:cs="Arial"/>
          <w:szCs w:val="24"/>
        </w:rPr>
        <w:t xml:space="preserve">a request </w:t>
      </w:r>
      <w:r w:rsidR="00C2653B">
        <w:rPr>
          <w:rFonts w:cs="Arial"/>
          <w:szCs w:val="24"/>
        </w:rPr>
        <w:t xml:space="preserve">by the </w:t>
      </w:r>
      <w:r w:rsidR="00EC7D13">
        <w:rPr>
          <w:rFonts w:cs="Arial"/>
          <w:szCs w:val="24"/>
        </w:rPr>
        <w:t>Graduate Director</w:t>
      </w:r>
      <w:r w:rsidR="00C2653B">
        <w:rPr>
          <w:rFonts w:cs="Arial"/>
          <w:szCs w:val="24"/>
        </w:rPr>
        <w:t xml:space="preserve"> </w:t>
      </w:r>
      <w:r w:rsidR="00D55EA0">
        <w:rPr>
          <w:rFonts w:cs="Arial"/>
          <w:szCs w:val="24"/>
        </w:rPr>
        <w:t>to CGPS that the</w:t>
      </w:r>
      <w:r w:rsidR="00D55EA0" w:rsidRPr="00990982">
        <w:rPr>
          <w:rFonts w:cs="Arial"/>
          <w:szCs w:val="24"/>
        </w:rPr>
        <w:t xml:space="preserve"> </w:t>
      </w:r>
      <w:r w:rsidR="007D68FB" w:rsidRPr="00990982">
        <w:rPr>
          <w:rFonts w:cs="Arial"/>
          <w:szCs w:val="24"/>
        </w:rPr>
        <w:t>student be required to withdraw from the program.</w:t>
      </w:r>
      <w:r w:rsidR="007D68FB" w:rsidRPr="00990982">
        <w:rPr>
          <w:rFonts w:cs="Arial"/>
          <w:i/>
          <w:iCs/>
          <w:szCs w:val="24"/>
        </w:rPr>
        <w:t xml:space="preserve"> </w:t>
      </w:r>
    </w:p>
    <w:p w14:paraId="54A3EB65" w14:textId="58E9A80E" w:rsidR="007D68FB" w:rsidRPr="007D68FB" w:rsidRDefault="007D68FB">
      <w:pPr>
        <w:pStyle w:val="ListParagraph"/>
        <w:numPr>
          <w:ilvl w:val="0"/>
          <w:numId w:val="1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7D68FB">
        <w:rPr>
          <w:rFonts w:cs="Arial"/>
          <w:b/>
          <w:bCs/>
          <w:szCs w:val="24"/>
        </w:rPr>
        <w:t xml:space="preserve">Written examination.  </w:t>
      </w:r>
      <w:r w:rsidRPr="007D68FB">
        <w:rPr>
          <w:rFonts w:cs="Arial"/>
          <w:szCs w:val="24"/>
        </w:rPr>
        <w:t>If the candidate fails one</w:t>
      </w:r>
      <w:r w:rsidR="00085C60">
        <w:rPr>
          <w:rFonts w:cs="Arial"/>
          <w:szCs w:val="24"/>
        </w:rPr>
        <w:t xml:space="preserve"> of the</w:t>
      </w:r>
      <w:r w:rsidRPr="007D68FB">
        <w:rPr>
          <w:rFonts w:cs="Arial"/>
          <w:szCs w:val="24"/>
        </w:rPr>
        <w:t xml:space="preserve"> written examination</w:t>
      </w:r>
      <w:r w:rsidR="00085C60">
        <w:rPr>
          <w:rFonts w:cs="Arial"/>
          <w:szCs w:val="24"/>
        </w:rPr>
        <w:t>s</w:t>
      </w:r>
      <w:r w:rsidR="00186A48">
        <w:rPr>
          <w:rFonts w:cs="Arial"/>
          <w:szCs w:val="24"/>
        </w:rPr>
        <w:t>, they are required to retake that specific exam</w:t>
      </w:r>
      <w:r w:rsidR="00736611">
        <w:rPr>
          <w:rFonts w:cs="Arial"/>
          <w:szCs w:val="24"/>
        </w:rPr>
        <w:t xml:space="preserve"> within thirty days</w:t>
      </w:r>
      <w:r w:rsidR="00186A48">
        <w:rPr>
          <w:rFonts w:cs="Arial"/>
          <w:szCs w:val="24"/>
        </w:rPr>
        <w:t xml:space="preserve">. </w:t>
      </w:r>
      <w:r w:rsidRPr="007D68FB">
        <w:rPr>
          <w:rFonts w:cs="Arial"/>
          <w:szCs w:val="24"/>
        </w:rPr>
        <w:t xml:space="preserve">If a candidate fails </w:t>
      </w:r>
      <w:r w:rsidR="00085C60">
        <w:rPr>
          <w:rFonts w:cs="Arial"/>
          <w:szCs w:val="24"/>
        </w:rPr>
        <w:t>both</w:t>
      </w:r>
      <w:r w:rsidRPr="007D68FB">
        <w:rPr>
          <w:rFonts w:cs="Arial"/>
          <w:szCs w:val="24"/>
        </w:rPr>
        <w:t xml:space="preserve"> </w:t>
      </w:r>
      <w:r w:rsidR="00186A48">
        <w:rPr>
          <w:rFonts w:cs="Arial"/>
          <w:szCs w:val="24"/>
        </w:rPr>
        <w:t xml:space="preserve">written </w:t>
      </w:r>
      <w:r w:rsidRPr="007D68FB">
        <w:rPr>
          <w:rFonts w:cs="Arial"/>
          <w:szCs w:val="24"/>
        </w:rPr>
        <w:t>examination</w:t>
      </w:r>
      <w:r w:rsidR="00085C60">
        <w:rPr>
          <w:rFonts w:cs="Arial"/>
          <w:szCs w:val="24"/>
        </w:rPr>
        <w:t>s,</w:t>
      </w:r>
      <w:r w:rsidRPr="007D68FB">
        <w:rPr>
          <w:rFonts w:cs="Arial"/>
          <w:szCs w:val="24"/>
        </w:rPr>
        <w:t xml:space="preserve"> </w:t>
      </w:r>
      <w:r w:rsidR="00085C60">
        <w:rPr>
          <w:rFonts w:cs="Arial"/>
          <w:szCs w:val="24"/>
        </w:rPr>
        <w:t>the entire written exam process needs to be redone</w:t>
      </w:r>
      <w:r w:rsidR="00736611">
        <w:rPr>
          <w:rFonts w:cs="Arial"/>
          <w:szCs w:val="24"/>
        </w:rPr>
        <w:t xml:space="preserve"> within sixty days</w:t>
      </w:r>
      <w:r w:rsidRPr="007D68FB">
        <w:rPr>
          <w:rFonts w:cs="Arial"/>
          <w:szCs w:val="24"/>
        </w:rPr>
        <w:t>.</w:t>
      </w:r>
    </w:p>
    <w:p w14:paraId="6922CADF" w14:textId="4F410DD1" w:rsidR="007D68FB" w:rsidRPr="007D68FB" w:rsidRDefault="006C1E2F">
      <w:pPr>
        <w:pStyle w:val="ListParagraph"/>
        <w:numPr>
          <w:ilvl w:val="0"/>
          <w:numId w:val="1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b/>
          <w:bCs/>
          <w:szCs w:val="24"/>
        </w:rPr>
        <w:t>O</w:t>
      </w:r>
      <w:r w:rsidR="007D68FB" w:rsidRPr="006C1E2F">
        <w:rPr>
          <w:rFonts w:cs="Arial"/>
          <w:b/>
          <w:bCs/>
          <w:szCs w:val="24"/>
        </w:rPr>
        <w:t>ral</w:t>
      </w:r>
      <w:r w:rsidR="007D68FB" w:rsidRPr="007D68FB">
        <w:rPr>
          <w:rFonts w:cs="Arial"/>
          <w:b/>
          <w:bCs/>
          <w:szCs w:val="24"/>
        </w:rPr>
        <w:t xml:space="preserve"> examination.  </w:t>
      </w:r>
      <w:r w:rsidR="007D68FB" w:rsidRPr="007D68FB">
        <w:rPr>
          <w:rFonts w:cs="Arial"/>
          <w:szCs w:val="24"/>
        </w:rPr>
        <w:t xml:space="preserve">If a candidate fails </w:t>
      </w:r>
      <w:r w:rsidR="00085C60">
        <w:rPr>
          <w:rFonts w:cs="Arial"/>
          <w:szCs w:val="24"/>
        </w:rPr>
        <w:t>one of the</w:t>
      </w:r>
      <w:r w:rsidR="007D68FB" w:rsidRPr="007D68FB">
        <w:rPr>
          <w:rFonts w:cs="Arial"/>
          <w:szCs w:val="24"/>
        </w:rPr>
        <w:t xml:space="preserve"> </w:t>
      </w:r>
      <w:r w:rsidR="00085C60">
        <w:rPr>
          <w:rFonts w:cs="Arial"/>
          <w:szCs w:val="24"/>
        </w:rPr>
        <w:t>fields in the</w:t>
      </w:r>
      <w:r w:rsidR="007D68FB" w:rsidRPr="007D68FB">
        <w:rPr>
          <w:rFonts w:cs="Arial"/>
          <w:szCs w:val="24"/>
        </w:rPr>
        <w:t xml:space="preserve"> oral exam, the candidate must retake the oral exam of that field within thirty days. Failure of </w:t>
      </w:r>
      <w:r>
        <w:rPr>
          <w:rFonts w:cs="Arial"/>
          <w:szCs w:val="24"/>
        </w:rPr>
        <w:t xml:space="preserve">both </w:t>
      </w:r>
      <w:r w:rsidR="007D68FB" w:rsidRPr="007D68FB">
        <w:rPr>
          <w:rFonts w:cs="Arial"/>
          <w:szCs w:val="24"/>
        </w:rPr>
        <w:t>component</w:t>
      </w:r>
      <w:r>
        <w:rPr>
          <w:rFonts w:cs="Arial"/>
          <w:szCs w:val="24"/>
        </w:rPr>
        <w:t>s</w:t>
      </w:r>
      <w:r w:rsidR="007D68FB" w:rsidRPr="007D68FB">
        <w:rPr>
          <w:rFonts w:cs="Arial"/>
          <w:szCs w:val="24"/>
        </w:rPr>
        <w:t xml:space="preserve"> means the exam </w:t>
      </w:r>
      <w:r w:rsidR="00186A48">
        <w:rPr>
          <w:rFonts w:cs="Arial"/>
          <w:szCs w:val="24"/>
        </w:rPr>
        <w:t>itself is</w:t>
      </w:r>
      <w:r w:rsidR="007D68FB" w:rsidRPr="007D68FB">
        <w:rPr>
          <w:rFonts w:cs="Arial"/>
          <w:szCs w:val="24"/>
        </w:rPr>
        <w:t xml:space="preserve"> a fail</w:t>
      </w:r>
      <w:r w:rsidR="00186A48">
        <w:rPr>
          <w:rFonts w:cs="Arial"/>
          <w:szCs w:val="24"/>
        </w:rPr>
        <w:t>,</w:t>
      </w:r>
      <w:r w:rsidR="007D68FB" w:rsidRPr="007D68FB">
        <w:rPr>
          <w:rFonts w:cs="Arial"/>
          <w:szCs w:val="24"/>
        </w:rPr>
        <w:t xml:space="preserve"> and the whole oral exam must be repeated within sixty days.</w:t>
      </w:r>
    </w:p>
    <w:p w14:paraId="32A43720" w14:textId="77777777" w:rsidR="007D68FB" w:rsidRDefault="007D68FB" w:rsidP="00113DCE"/>
    <w:p w14:paraId="41685BD4" w14:textId="77777777" w:rsidR="006A7AEE" w:rsidRDefault="006A7AEE" w:rsidP="006A7AEE">
      <w:pPr>
        <w:pStyle w:val="Heading2"/>
      </w:pPr>
      <w:bookmarkStart w:id="933" w:name="_Toc223526355"/>
      <w:r>
        <w:t>Graduate Colloquium Requirement</w:t>
      </w:r>
      <w:bookmarkEnd w:id="933"/>
    </w:p>
    <w:p w14:paraId="1BB06897" w14:textId="4B719D13"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hanging="630"/>
        <w:rPr>
          <w:rFonts w:cs="Arial"/>
        </w:rPr>
      </w:pPr>
      <w:r>
        <w:rPr>
          <w:rFonts w:cs="Arial"/>
        </w:rPr>
        <w:tab/>
      </w:r>
      <w:r w:rsidRPr="00D03294">
        <w:rPr>
          <w:rFonts w:cs="Arial"/>
        </w:rPr>
        <w:t xml:space="preserve">All </w:t>
      </w:r>
      <w:r>
        <w:rPr>
          <w:rFonts w:cs="Arial"/>
        </w:rPr>
        <w:t>PhD</w:t>
      </w:r>
      <w:r w:rsidRPr="00D03294">
        <w:rPr>
          <w:rFonts w:cs="Arial"/>
        </w:rPr>
        <w:t xml:space="preserve"> students must register for the </w:t>
      </w:r>
      <w:r w:rsidRPr="00113DCE">
        <w:rPr>
          <w:rFonts w:cs="Arial"/>
          <w:b/>
          <w:bCs/>
        </w:rPr>
        <w:t>HIST 990 Colloquium</w:t>
      </w:r>
      <w:r w:rsidRPr="00D03294">
        <w:rPr>
          <w:rFonts w:cs="Arial"/>
        </w:rPr>
        <w:t xml:space="preserve"> in Term 1 and Term 2 until they have</w:t>
      </w:r>
      <w:r>
        <w:rPr>
          <w:rFonts w:cs="Arial"/>
        </w:rPr>
        <w:t xml:space="preserve"> </w:t>
      </w:r>
      <w:r w:rsidRPr="00D03294">
        <w:rPr>
          <w:rFonts w:cs="Arial"/>
        </w:rPr>
        <w:t xml:space="preserve">completed the colloquium requirement and receive a CR (Completed Requirement). </w:t>
      </w:r>
      <w:r>
        <w:rPr>
          <w:rFonts w:cs="Arial"/>
        </w:rPr>
        <w:t>PhD</w:t>
      </w:r>
      <w:r w:rsidRPr="00D03294">
        <w:rPr>
          <w:rFonts w:cs="Arial"/>
        </w:rPr>
        <w:t xml:space="preserve"> students do not need to register for HIST 990 in spring/summer terms.</w:t>
      </w:r>
    </w:p>
    <w:p w14:paraId="6406E6F6" w14:textId="77777777"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213D0610" w14:textId="77777777" w:rsidR="002F7864" w:rsidRPr="00D03294" w:rsidRDefault="002F7864" w:rsidP="002F7864">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D03294">
        <w:rPr>
          <w:rFonts w:cs="Arial"/>
          <w:szCs w:val="24"/>
        </w:rPr>
        <w:t xml:space="preserve">The history department’s graduate colloquium (History 990) is a central part of graduate student education, a showpiece for graduate studies, and a point of pride for the department.  </w:t>
      </w:r>
      <w:r w:rsidRPr="002F7864">
        <w:rPr>
          <w:rFonts w:cs="Arial"/>
          <w:szCs w:val="24"/>
        </w:rPr>
        <w:t>The colloquia provide professional training for student presenters and help develop a sense of community among students and faculty.</w:t>
      </w:r>
    </w:p>
    <w:p w14:paraId="1DB9B80D" w14:textId="77777777"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78D687F0" w14:textId="6A92DB2F"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B40CA6">
        <w:rPr>
          <w:rFonts w:cs="Arial"/>
          <w:szCs w:val="24"/>
        </w:rPr>
        <w:t xml:space="preserve">During Year </w:t>
      </w:r>
      <w:r w:rsidR="00B40CA6" w:rsidRPr="00113DCE">
        <w:rPr>
          <w:rFonts w:cs="Arial"/>
          <w:szCs w:val="24"/>
        </w:rPr>
        <w:t>3 or 4,</w:t>
      </w:r>
      <w:r w:rsidRPr="00113DCE">
        <w:rPr>
          <w:rFonts w:cs="Arial"/>
          <w:szCs w:val="24"/>
        </w:rPr>
        <w:t xml:space="preserve"> </w:t>
      </w:r>
      <w:r w:rsidRPr="00B40CA6">
        <w:rPr>
          <w:rFonts w:cs="Arial"/>
          <w:szCs w:val="24"/>
        </w:rPr>
        <w:t>PhD students</w:t>
      </w:r>
      <w:r>
        <w:rPr>
          <w:rFonts w:cs="Arial"/>
          <w:szCs w:val="24"/>
        </w:rPr>
        <w:t xml:space="preserve"> are expected to present a </w:t>
      </w:r>
      <w:r w:rsidR="00762072">
        <w:rPr>
          <w:rFonts w:cs="Arial"/>
          <w:szCs w:val="24"/>
        </w:rPr>
        <w:t xml:space="preserve">15 </w:t>
      </w:r>
      <w:r w:rsidR="001B37AD">
        <w:rPr>
          <w:rFonts w:cs="Arial"/>
          <w:szCs w:val="24"/>
        </w:rPr>
        <w:t>minute</w:t>
      </w:r>
      <w:r>
        <w:rPr>
          <w:rFonts w:cs="Arial"/>
          <w:szCs w:val="24"/>
        </w:rPr>
        <w:t xml:space="preserve"> formal paper based on a core chapter of their thesis at the </w:t>
      </w:r>
      <w:r w:rsidRPr="00291DDA">
        <w:rPr>
          <w:rFonts w:cs="Arial"/>
          <w:szCs w:val="24"/>
        </w:rPr>
        <w:t xml:space="preserve">Graduate Student Research Conference </w:t>
      </w:r>
      <w:r>
        <w:rPr>
          <w:rFonts w:cs="Arial"/>
          <w:szCs w:val="24"/>
        </w:rPr>
        <w:t xml:space="preserve">(the Colloquium). </w:t>
      </w:r>
    </w:p>
    <w:p w14:paraId="5929EB63" w14:textId="77777777"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7EFDE207" w14:textId="77777777" w:rsidR="00B40CA6" w:rsidRPr="00D03294" w:rsidRDefault="00B40CA6"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rPr>
      </w:pPr>
      <w:r>
        <w:rPr>
          <w:rFonts w:cs="Arial"/>
        </w:rPr>
        <w:t>P</w:t>
      </w:r>
      <w:r w:rsidRPr="00D03294">
        <w:rPr>
          <w:rFonts w:cs="Arial"/>
        </w:rPr>
        <w:t xml:space="preserve">h.D. students who have already participated in the colloquium as part of an M.A. program </w:t>
      </w:r>
      <w:r w:rsidRPr="00D03294">
        <w:rPr>
          <w:rFonts w:cs="Arial"/>
          <w:b/>
          <w:bCs/>
        </w:rPr>
        <w:t xml:space="preserve">must </w:t>
      </w:r>
      <w:r w:rsidRPr="00D03294">
        <w:rPr>
          <w:rFonts w:cs="Arial"/>
        </w:rPr>
        <w:t>repeat History 990.</w:t>
      </w:r>
    </w:p>
    <w:p w14:paraId="47394A26" w14:textId="77777777" w:rsidR="00B40CA6" w:rsidRDefault="00B40CA6"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59BF44F4" w14:textId="77777777" w:rsidR="006A7AEE" w:rsidRDefault="006A7AEE"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pPr>
      <w:r>
        <w:rPr>
          <w:rFonts w:cs="Arial"/>
          <w:szCs w:val="24"/>
        </w:rPr>
        <w:t xml:space="preserve">All graduate students are required to attend this conference each year until they </w:t>
      </w:r>
      <w:proofErr w:type="spellStart"/>
      <w:r>
        <w:rPr>
          <w:rFonts w:cs="Arial"/>
          <w:szCs w:val="24"/>
        </w:rPr>
        <w:t>convocate</w:t>
      </w:r>
      <w:proofErr w:type="spellEnd"/>
      <w:r>
        <w:rPr>
          <w:rFonts w:cs="Arial"/>
          <w:szCs w:val="24"/>
        </w:rPr>
        <w:t xml:space="preserve">. </w:t>
      </w:r>
      <w:r>
        <w:t xml:space="preserve">Faculty and other guests would be invited to attend.  </w:t>
      </w:r>
    </w:p>
    <w:p w14:paraId="41669A5F" w14:textId="77777777" w:rsidR="00B40CA6" w:rsidRDefault="00B40CA6" w:rsidP="006A7AE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15D8F8B8" w14:textId="77777777" w:rsidR="00B40CA6" w:rsidRDefault="00B40CA6" w:rsidP="00B40CA6">
      <w:pPr>
        <w:pStyle w:val="Heading2"/>
      </w:pPr>
      <w:bookmarkStart w:id="934" w:name="_Toc216042128"/>
      <w:bookmarkStart w:id="935" w:name="_Toc216042338"/>
      <w:bookmarkStart w:id="936" w:name="_Toc216105400"/>
      <w:bookmarkStart w:id="937" w:name="_Toc216105599"/>
      <w:bookmarkStart w:id="938" w:name="_Toc218433434"/>
      <w:bookmarkStart w:id="939" w:name="_Toc218433634"/>
      <w:bookmarkStart w:id="940" w:name="_Toc218433833"/>
      <w:bookmarkStart w:id="941" w:name="_Toc218434032"/>
      <w:bookmarkStart w:id="942" w:name="_Toc218434232"/>
      <w:bookmarkStart w:id="943" w:name="_Toc218436919"/>
      <w:bookmarkStart w:id="944" w:name="_Toc219107340"/>
      <w:bookmarkStart w:id="945" w:name="_Toc219107547"/>
      <w:bookmarkStart w:id="946" w:name="_Toc223526356"/>
      <w:bookmarkEnd w:id="934"/>
      <w:bookmarkEnd w:id="935"/>
      <w:bookmarkEnd w:id="936"/>
      <w:bookmarkEnd w:id="937"/>
      <w:bookmarkEnd w:id="938"/>
      <w:bookmarkEnd w:id="939"/>
      <w:bookmarkEnd w:id="940"/>
      <w:bookmarkEnd w:id="941"/>
      <w:bookmarkEnd w:id="942"/>
      <w:bookmarkEnd w:id="943"/>
      <w:bookmarkEnd w:id="944"/>
      <w:bookmarkEnd w:id="945"/>
      <w:r>
        <w:t>Ethics Requirement</w:t>
      </w:r>
      <w:bookmarkEnd w:id="946"/>
    </w:p>
    <w:p w14:paraId="429131DD" w14:textId="5BB5871B" w:rsidR="00FF393B" w:rsidRDefault="00B40CA6" w:rsidP="00B40CA6">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Pr>
          <w:rFonts w:cs="Arial"/>
        </w:rPr>
        <w:t>PhD s</w:t>
      </w:r>
      <w:r w:rsidRPr="00D03294">
        <w:rPr>
          <w:rFonts w:cs="Arial"/>
          <w:szCs w:val="24"/>
        </w:rPr>
        <w:t>tudents are required to take online Ethics course(s)</w:t>
      </w:r>
      <w:r w:rsidR="0077029A">
        <w:rPr>
          <w:rFonts w:cs="Arial"/>
          <w:szCs w:val="24"/>
        </w:rPr>
        <w:t>.</w:t>
      </w:r>
      <w:r w:rsidRPr="00D03294">
        <w:rPr>
          <w:rFonts w:cs="Arial"/>
          <w:szCs w:val="24"/>
        </w:rPr>
        <w:t xml:space="preserve"> G</w:t>
      </w:r>
      <w:r w:rsidR="0077029A">
        <w:rPr>
          <w:rFonts w:cs="Arial"/>
          <w:szCs w:val="24"/>
        </w:rPr>
        <w:t>PS</w:t>
      </w:r>
      <w:r w:rsidRPr="00D03294">
        <w:rPr>
          <w:rFonts w:cs="Arial"/>
          <w:szCs w:val="24"/>
        </w:rPr>
        <w:t xml:space="preserve"> 960</w:t>
      </w:r>
      <w:r w:rsidR="0077029A">
        <w:rPr>
          <w:rFonts w:cs="Arial"/>
          <w:szCs w:val="24"/>
        </w:rPr>
        <w:t xml:space="preserve"> “</w:t>
      </w:r>
      <w:r w:rsidRPr="00D03294">
        <w:rPr>
          <w:rFonts w:cs="Arial"/>
          <w:szCs w:val="24"/>
        </w:rPr>
        <w:t>Intro Ethics and Integrity</w:t>
      </w:r>
      <w:r w:rsidR="0077029A">
        <w:rPr>
          <w:rFonts w:cs="Arial"/>
          <w:szCs w:val="24"/>
        </w:rPr>
        <w:t>”</w:t>
      </w:r>
      <w:r w:rsidRPr="00D03294">
        <w:rPr>
          <w:rFonts w:cs="Arial"/>
          <w:szCs w:val="24"/>
        </w:rPr>
        <w:t xml:space="preserve"> is required by all students as part of the program requirements, to be </w:t>
      </w:r>
      <w:r w:rsidRPr="00D03294">
        <w:rPr>
          <w:rFonts w:cs="Arial"/>
          <w:szCs w:val="24"/>
        </w:rPr>
        <w:lastRenderedPageBreak/>
        <w:t>taken within the first term. G</w:t>
      </w:r>
      <w:r w:rsidR="0077029A">
        <w:rPr>
          <w:rFonts w:cs="Arial"/>
          <w:szCs w:val="24"/>
        </w:rPr>
        <w:t>PS</w:t>
      </w:r>
      <w:r w:rsidRPr="00D03294">
        <w:rPr>
          <w:rFonts w:cs="Arial"/>
          <w:szCs w:val="24"/>
        </w:rPr>
        <w:t xml:space="preserve"> 961</w:t>
      </w:r>
      <w:r w:rsidR="0077029A">
        <w:rPr>
          <w:rFonts w:cs="Arial"/>
          <w:szCs w:val="24"/>
        </w:rPr>
        <w:t xml:space="preserve"> “</w:t>
      </w:r>
      <w:r w:rsidRPr="00D03294">
        <w:rPr>
          <w:rFonts w:cs="Arial"/>
          <w:szCs w:val="24"/>
        </w:rPr>
        <w:t>Ethics and Integrity in Human Research</w:t>
      </w:r>
      <w:r w:rsidR="0077029A">
        <w:rPr>
          <w:rFonts w:cs="Arial"/>
          <w:szCs w:val="24"/>
        </w:rPr>
        <w:t>”</w:t>
      </w:r>
      <w:r w:rsidRPr="00D03294">
        <w:rPr>
          <w:rFonts w:cs="Arial"/>
          <w:szCs w:val="24"/>
        </w:rPr>
        <w:t xml:space="preserve"> is required by students who are conducting research that will involve human subjects.</w:t>
      </w:r>
      <w:r w:rsidR="0077029A">
        <w:rPr>
          <w:rFonts w:cs="Arial"/>
          <w:szCs w:val="24"/>
        </w:rPr>
        <w:t xml:space="preserve"> </w:t>
      </w:r>
    </w:p>
    <w:p w14:paraId="4C57A5F7" w14:textId="131BBCBF" w:rsidR="00FF393B" w:rsidRDefault="00FF393B" w:rsidP="00B40CA6">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sidRPr="00D03294">
        <w:rPr>
          <w:rFonts w:cs="Arial"/>
        </w:rPr>
        <w:t>If you completed these requirements as an M.A. student at the University of Saskatchewan then the student has met the requirement.</w:t>
      </w:r>
      <w:r w:rsidR="0077029A">
        <w:rPr>
          <w:rFonts w:cs="Arial"/>
        </w:rPr>
        <w:t xml:space="preserve"> </w:t>
      </w:r>
      <w:r w:rsidR="0077029A">
        <w:rPr>
          <w:rFonts w:cs="Arial"/>
          <w:szCs w:val="24"/>
        </w:rPr>
        <w:t xml:space="preserve">Students doing research involving human subjects will also need to get approval for their work by the </w:t>
      </w:r>
      <w:hyperlink r:id="rId58" w:history="1">
        <w:r w:rsidR="0077029A" w:rsidRPr="0077029A">
          <w:rPr>
            <w:rStyle w:val="Hyperlink"/>
            <w:rFonts w:cs="Arial"/>
            <w:szCs w:val="24"/>
          </w:rPr>
          <w:t>Human Ethics Office</w:t>
        </w:r>
      </w:hyperlink>
      <w:r w:rsidR="0077029A">
        <w:rPr>
          <w:rFonts w:cs="Arial"/>
          <w:szCs w:val="24"/>
        </w:rPr>
        <w:t>.</w:t>
      </w:r>
    </w:p>
    <w:p w14:paraId="500906F1" w14:textId="77777777" w:rsidR="00B6140C" w:rsidRDefault="00B6140C" w:rsidP="00B40CA6">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p w14:paraId="1DF60A51" w14:textId="7DC0F09B" w:rsidR="00B6140C" w:rsidRDefault="00B6140C" w:rsidP="00B6140C">
      <w:pPr>
        <w:pStyle w:val="Heading2"/>
      </w:pPr>
      <w:bookmarkStart w:id="947" w:name="_Toc223526357"/>
      <w:r>
        <w:t>PhD Language Requirement</w:t>
      </w:r>
      <w:bookmarkEnd w:id="947"/>
    </w:p>
    <w:p w14:paraId="0E32C0C7" w14:textId="77777777" w:rsidR="00347039" w:rsidRPr="00347039"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 xml:space="preserve">The purpose of the language examination is to provide the students with an opportunity to demonstrate that they have the skills necessary to complete their proposed research. The exact nature of this requirement will change depending on the difficulty, methodology, and intensity of a student’s engagement with foreign language sources. </w:t>
      </w:r>
    </w:p>
    <w:p w14:paraId="4C1A3C1A" w14:textId="77777777" w:rsidR="00347039" w:rsidRPr="00347039" w:rsidRDefault="00347039" w:rsidP="00347039">
      <w:pPr>
        <w:ind w:left="576"/>
        <w:rPr>
          <w:rFonts w:eastAsia="Arial" w:cs="Arial"/>
          <w:color w:val="auto"/>
          <w:szCs w:val="24"/>
          <w:lang w:val="en-US" w:eastAsia="ja-JP"/>
        </w:rPr>
      </w:pPr>
    </w:p>
    <w:p w14:paraId="258098EC" w14:textId="77777777" w:rsidR="00347039" w:rsidRPr="00347039"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 xml:space="preserve">Students will be advised of any language requirement as part of the admissions process. In instances where the focus of the student’s research changes between admission and the thesis proposal, the Advisory Committee may request proof of competency in a language other than English to ensure the new direction of research remains feasible. </w:t>
      </w:r>
    </w:p>
    <w:p w14:paraId="517769A7" w14:textId="77777777" w:rsidR="00347039" w:rsidRPr="00347039" w:rsidRDefault="00347039" w:rsidP="00347039">
      <w:pPr>
        <w:ind w:left="576"/>
        <w:rPr>
          <w:rFonts w:eastAsia="Arial" w:cs="Arial"/>
          <w:color w:val="auto"/>
          <w:szCs w:val="24"/>
          <w:lang w:val="en-US" w:eastAsia="ja-JP"/>
        </w:rPr>
      </w:pPr>
    </w:p>
    <w:p w14:paraId="6D1D164A" w14:textId="77777777" w:rsidR="00347039" w:rsidRPr="00347039"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If a language requirement is indicated by the Graduate Director or Supervisor either during admission or at the thesis proposal stage, students cannot graduate without demonstrating competency in the language or languages required by their program of study. This requirement should be completed before research begins.</w:t>
      </w:r>
    </w:p>
    <w:p w14:paraId="0FED00EF" w14:textId="77777777" w:rsidR="00347039" w:rsidRPr="00347039" w:rsidRDefault="00347039" w:rsidP="00347039">
      <w:pPr>
        <w:ind w:left="576"/>
        <w:rPr>
          <w:rFonts w:eastAsia="Arial" w:cs="Arial"/>
          <w:color w:val="auto"/>
          <w:szCs w:val="24"/>
          <w:lang w:val="en-US" w:eastAsia="ja-JP"/>
        </w:rPr>
      </w:pPr>
    </w:p>
    <w:p w14:paraId="1249819B" w14:textId="77777777" w:rsidR="00347039" w:rsidRPr="00347039"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The student’s Advisory Committee will determine the nature and timing of the language examination, in consultation with the Graduate Director, reflecting the level of competency in language skills deemed necessary to complete the intended research. In that past, this has included 2-hour written translation tests and/or 20-minute-long oral examinations, but it may take other forms.</w:t>
      </w:r>
    </w:p>
    <w:p w14:paraId="28FDD44D" w14:textId="77777777" w:rsidR="00347039" w:rsidRPr="00347039" w:rsidRDefault="00347039" w:rsidP="00347039">
      <w:pPr>
        <w:ind w:left="576"/>
        <w:rPr>
          <w:rFonts w:eastAsia="Arial" w:cs="Arial"/>
          <w:color w:val="auto"/>
          <w:szCs w:val="24"/>
          <w:lang w:val="en-US" w:eastAsia="ja-JP"/>
        </w:rPr>
      </w:pPr>
    </w:p>
    <w:p w14:paraId="2CC66245" w14:textId="77777777" w:rsidR="00347039" w:rsidRPr="00347039"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A student who fails the examination is permitted to retake it a second time as arranged by the Graduate Director. Failing the exam twice may result in the student being asked to change their research direction or leave the program.</w:t>
      </w:r>
    </w:p>
    <w:p w14:paraId="51B4B1CE" w14:textId="77777777" w:rsidR="00347039" w:rsidRPr="00347039" w:rsidRDefault="00347039" w:rsidP="00347039">
      <w:pPr>
        <w:ind w:left="576"/>
        <w:rPr>
          <w:rFonts w:eastAsia="Arial" w:cs="Arial"/>
          <w:color w:val="auto"/>
          <w:szCs w:val="24"/>
          <w:lang w:val="en-US" w:eastAsia="ja-JP"/>
        </w:rPr>
      </w:pPr>
    </w:p>
    <w:p w14:paraId="54DB4331" w14:textId="1C160348" w:rsidR="00B40CA6" w:rsidRDefault="00347039" w:rsidP="00347039">
      <w:pPr>
        <w:ind w:left="576"/>
        <w:rPr>
          <w:rFonts w:eastAsia="Arial" w:cs="Arial"/>
          <w:color w:val="auto"/>
          <w:szCs w:val="24"/>
          <w:lang w:val="en-US" w:eastAsia="ja-JP"/>
        </w:rPr>
      </w:pPr>
      <w:r w:rsidRPr="00347039">
        <w:rPr>
          <w:rFonts w:eastAsia="Arial" w:cs="Arial"/>
          <w:color w:val="auto"/>
          <w:szCs w:val="24"/>
          <w:lang w:val="en-US" w:eastAsia="ja-JP"/>
        </w:rPr>
        <w:t>Students who feel the language requirements are inappropriate may appeal to the graduate committee.</w:t>
      </w:r>
    </w:p>
    <w:p w14:paraId="50FB6798" w14:textId="77777777" w:rsidR="00A561BB" w:rsidRPr="00113DCE" w:rsidRDefault="00A561BB" w:rsidP="00347039">
      <w:pPr>
        <w:ind w:left="576"/>
      </w:pPr>
    </w:p>
    <w:p w14:paraId="64310DD2" w14:textId="2E6D17FF" w:rsidR="00393685" w:rsidRDefault="00393685" w:rsidP="00393685">
      <w:pPr>
        <w:pStyle w:val="Heading2"/>
      </w:pPr>
      <w:bookmarkStart w:id="948" w:name="_Toc223526358"/>
      <w:r>
        <w:t>Doctoral Candidacy Assessment</w:t>
      </w:r>
      <w:bookmarkEnd w:id="948"/>
    </w:p>
    <w:p w14:paraId="48EC1CD0" w14:textId="7D50C5F5" w:rsidR="00393685" w:rsidRDefault="00393685" w:rsidP="00393685">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rPr>
          <w:rFonts w:cs="Arial"/>
          <w:szCs w:val="24"/>
        </w:rPr>
      </w:pPr>
      <w:r>
        <w:rPr>
          <w:rFonts w:cs="Arial"/>
        </w:rPr>
        <w:tab/>
        <w:t>CGPS policy requires that Ph.D. students must complete their doctoral candidacy assessment by the end of their second year. In History, the doctoral candidacy assessment consists of all courses (12 CU), the comprehensive exams, and the thesis proposal.</w:t>
      </w:r>
    </w:p>
    <w:p w14:paraId="162FA7D6" w14:textId="77777777" w:rsidR="00393685" w:rsidRDefault="00393685" w:rsidP="00393685">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hanging="540"/>
      </w:pPr>
    </w:p>
    <w:p w14:paraId="4540FBF1" w14:textId="0614682A" w:rsidR="001832EF" w:rsidRDefault="001832EF" w:rsidP="006A7AEE">
      <w:pPr>
        <w:pStyle w:val="Heading2"/>
      </w:pPr>
      <w:bookmarkStart w:id="949" w:name="_Toc223526359"/>
      <w:r>
        <w:lastRenderedPageBreak/>
        <w:t>Progress Reports</w:t>
      </w:r>
      <w:bookmarkEnd w:id="949"/>
    </w:p>
    <w:p w14:paraId="41687AEF" w14:textId="64B58077" w:rsidR="00561F9A" w:rsidRDefault="001832EF" w:rsidP="001832EF">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Pr>
          <w:rFonts w:cs="Arial"/>
          <w:szCs w:val="24"/>
        </w:rPr>
        <w:t>PhD students are required to have progress reports with their advisory committee</w:t>
      </w:r>
      <w:r w:rsidR="00397D21">
        <w:rPr>
          <w:rFonts w:cs="Arial"/>
          <w:szCs w:val="24"/>
        </w:rPr>
        <w:t xml:space="preserve"> at least once per year and more often if needed</w:t>
      </w:r>
      <w:r w:rsidR="00884057">
        <w:rPr>
          <w:rFonts w:cs="Arial"/>
          <w:szCs w:val="24"/>
        </w:rPr>
        <w:t xml:space="preserve"> and are required to submit a </w:t>
      </w:r>
      <w:hyperlink r:id="rId59" w:history="1">
        <w:r w:rsidR="00884057" w:rsidRPr="00884057">
          <w:rPr>
            <w:rStyle w:val="Hyperlink"/>
            <w:rFonts w:cs="Arial"/>
            <w:szCs w:val="24"/>
          </w:rPr>
          <w:t>Progress Report (G</w:t>
        </w:r>
        <w:r w:rsidR="000E1F58">
          <w:rPr>
            <w:rStyle w:val="Hyperlink"/>
            <w:rFonts w:cs="Arial"/>
            <w:szCs w:val="24"/>
          </w:rPr>
          <w:t>PS</w:t>
        </w:r>
        <w:r w:rsidR="00884057" w:rsidRPr="00884057">
          <w:rPr>
            <w:rStyle w:val="Hyperlink"/>
            <w:rFonts w:cs="Arial"/>
            <w:szCs w:val="24"/>
          </w:rPr>
          <w:t xml:space="preserve"> 210)</w:t>
        </w:r>
      </w:hyperlink>
      <w:r w:rsidR="00884057" w:rsidRPr="00884057">
        <w:rPr>
          <w:rFonts w:cs="Arial"/>
          <w:szCs w:val="24"/>
        </w:rPr>
        <w:t xml:space="preserve"> to the Graduate Director and Department Graduate Programs Administrator</w:t>
      </w:r>
      <w:r w:rsidRPr="00884057">
        <w:rPr>
          <w:rFonts w:cs="Arial"/>
          <w:szCs w:val="24"/>
        </w:rPr>
        <w:t xml:space="preserve">. </w:t>
      </w:r>
      <w:r w:rsidR="00561F9A" w:rsidRPr="00884057">
        <w:rPr>
          <w:rFonts w:cs="Arial"/>
          <w:szCs w:val="24"/>
        </w:rPr>
        <w:t>What is required</w:t>
      </w:r>
      <w:r w:rsidR="00561F9A">
        <w:rPr>
          <w:rFonts w:cs="Arial"/>
          <w:szCs w:val="24"/>
        </w:rPr>
        <w:t xml:space="preserve"> at each progress report depends on where the student is in program.</w:t>
      </w:r>
    </w:p>
    <w:p w14:paraId="76925679" w14:textId="6A4A7952" w:rsidR="00561F9A" w:rsidRDefault="00561F9A">
      <w:pPr>
        <w:pStyle w:val="ListParagraph"/>
        <w:numPr>
          <w:ilvl w:val="0"/>
          <w:numId w:val="22"/>
        </w:num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b/>
          <w:bCs/>
          <w:szCs w:val="24"/>
        </w:rPr>
        <w:t>Year 1 (April):</w:t>
      </w:r>
      <w:r w:rsidRPr="00561F9A">
        <w:rPr>
          <w:rFonts w:cs="Arial"/>
          <w:szCs w:val="24"/>
        </w:rPr>
        <w:t xml:space="preserve"> The first progress report meeting should occur no later than April of the student’s first year after they have finished the bulk of their comprehensive field courses. Students are not expected to prepare any written work or to give an oral presentation. Instead, students meet with their comprehensive exam advisory committee (consisting of their field course instructors and the </w:t>
      </w:r>
      <w:r w:rsidR="00A225A7">
        <w:rPr>
          <w:rFonts w:cs="Arial"/>
          <w:szCs w:val="24"/>
        </w:rPr>
        <w:t>G</w:t>
      </w:r>
      <w:r w:rsidRPr="00561F9A">
        <w:rPr>
          <w:rFonts w:cs="Arial"/>
          <w:szCs w:val="24"/>
        </w:rPr>
        <w:t xml:space="preserve">raduate </w:t>
      </w:r>
      <w:r w:rsidR="00A225A7">
        <w:rPr>
          <w:rFonts w:cs="Arial"/>
          <w:szCs w:val="24"/>
        </w:rPr>
        <w:t>D</w:t>
      </w:r>
      <w:r w:rsidRPr="00561F9A">
        <w:rPr>
          <w:rFonts w:cs="Arial"/>
          <w:szCs w:val="24"/>
        </w:rPr>
        <w:t xml:space="preserve">irector) to discuss how they are doing in program thus far. </w:t>
      </w:r>
    </w:p>
    <w:p w14:paraId="6B78238C" w14:textId="41A99AEF" w:rsidR="00561F9A" w:rsidRPr="00561F9A" w:rsidRDefault="00561F9A">
      <w:pPr>
        <w:pStyle w:val="ListParagraph"/>
        <w:numPr>
          <w:ilvl w:val="0"/>
          <w:numId w:val="22"/>
        </w:num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561F9A">
        <w:rPr>
          <w:rFonts w:cs="Arial"/>
          <w:b/>
          <w:bCs/>
          <w:szCs w:val="24"/>
        </w:rPr>
        <w:t xml:space="preserve">Year 2 (December-January): </w:t>
      </w:r>
      <w:r w:rsidRPr="00561F9A">
        <w:rPr>
          <w:rFonts w:cs="Arial"/>
          <w:szCs w:val="24"/>
        </w:rPr>
        <w:t xml:space="preserve">A second progress report meeting should occur concurrently with the thesis proposal </w:t>
      </w:r>
      <w:r>
        <w:rPr>
          <w:rFonts w:cs="Arial"/>
          <w:szCs w:val="24"/>
        </w:rPr>
        <w:t>defense</w:t>
      </w:r>
      <w:r w:rsidRPr="00561F9A">
        <w:rPr>
          <w:rFonts w:cs="Arial"/>
          <w:szCs w:val="24"/>
        </w:rPr>
        <w:t xml:space="preserve">. </w:t>
      </w:r>
      <w:r>
        <w:rPr>
          <w:rFonts w:cs="Arial"/>
          <w:szCs w:val="24"/>
        </w:rPr>
        <w:t xml:space="preserve">Students do not need to do any preparation for the progress report element of this beyond what is require for the thesis proposal defense itself. </w:t>
      </w:r>
    </w:p>
    <w:p w14:paraId="1D9BA45D" w14:textId="3CF99C60" w:rsidR="00561F9A" w:rsidRDefault="00561F9A">
      <w:pPr>
        <w:pStyle w:val="ListParagraph"/>
        <w:numPr>
          <w:ilvl w:val="0"/>
          <w:numId w:val="22"/>
        </w:num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b/>
          <w:bCs/>
          <w:szCs w:val="24"/>
        </w:rPr>
        <w:t>Year 3 onward</w:t>
      </w:r>
      <w:r w:rsidR="009D3B99">
        <w:rPr>
          <w:rFonts w:cs="Arial"/>
          <w:b/>
          <w:bCs/>
          <w:szCs w:val="24"/>
        </w:rPr>
        <w:t xml:space="preserve"> (December)</w:t>
      </w:r>
      <w:r>
        <w:rPr>
          <w:rFonts w:cs="Arial"/>
          <w:szCs w:val="24"/>
        </w:rPr>
        <w:t xml:space="preserve">: From year 3 onward, students are required to give </w:t>
      </w:r>
      <w:r>
        <w:rPr>
          <w:rFonts w:eastAsia="Times New Roman" w:cs="Arial"/>
          <w:color w:val="000000"/>
          <w:szCs w:val="24"/>
          <w:lang w:val="en-CA" w:eastAsia="en-CA"/>
        </w:rPr>
        <w:t xml:space="preserve">a written </w:t>
      </w:r>
      <w:r>
        <w:rPr>
          <w:rFonts w:cs="Arial"/>
          <w:szCs w:val="24"/>
        </w:rPr>
        <w:t xml:space="preserve">account of what they have accomplished over the past year as well as </w:t>
      </w:r>
      <w:r w:rsidR="009D3B99">
        <w:rPr>
          <w:rFonts w:cs="Arial"/>
          <w:szCs w:val="24"/>
        </w:rPr>
        <w:t>an</w:t>
      </w:r>
      <w:r>
        <w:rPr>
          <w:rFonts w:cs="Arial"/>
          <w:szCs w:val="24"/>
        </w:rPr>
        <w:t xml:space="preserve"> o</w:t>
      </w:r>
      <w:r w:rsidR="00836D12" w:rsidRPr="00D03294">
        <w:rPr>
          <w:rFonts w:cs="Arial"/>
          <w:szCs w:val="24"/>
        </w:rPr>
        <w:t>ral progress report</w:t>
      </w:r>
      <w:r>
        <w:rPr>
          <w:rFonts w:cs="Arial"/>
          <w:szCs w:val="24"/>
        </w:rPr>
        <w:t xml:space="preserve"> </w:t>
      </w:r>
      <w:r w:rsidR="00836D12" w:rsidRPr="00D03294">
        <w:rPr>
          <w:rFonts w:cs="Arial"/>
          <w:szCs w:val="24"/>
        </w:rPr>
        <w:t xml:space="preserve">to explain further and describe the research in progress.  </w:t>
      </w:r>
      <w:r>
        <w:rPr>
          <w:rFonts w:cs="Arial"/>
          <w:szCs w:val="24"/>
        </w:rPr>
        <w:t xml:space="preserve">These reports/presentation </w:t>
      </w:r>
      <w:r w:rsidR="009D3B99">
        <w:rPr>
          <w:rFonts w:cs="Arial"/>
          <w:szCs w:val="24"/>
        </w:rPr>
        <w:t>vary in their construction but often</w:t>
      </w:r>
      <w:r>
        <w:rPr>
          <w:rFonts w:cs="Arial"/>
          <w:szCs w:val="24"/>
        </w:rPr>
        <w:t xml:space="preserve"> detail:</w:t>
      </w:r>
    </w:p>
    <w:p w14:paraId="2862E0D5" w14:textId="4C0BFF75" w:rsidR="009D3B99" w:rsidRPr="00113DCE" w:rsidRDefault="009D3B99">
      <w:pPr>
        <w:pStyle w:val="ListParagraph"/>
        <w:numPr>
          <w:ilvl w:val="0"/>
          <w:numId w:val="22"/>
        </w:numPr>
        <w:ind w:left="1800"/>
      </w:pPr>
      <w:r w:rsidRPr="009D3B99">
        <w:t>Research completed: r</w:t>
      </w:r>
      <w:r w:rsidR="00561F9A" w:rsidRPr="009D3B99">
        <w:t>esearch trips</w:t>
      </w:r>
      <w:r>
        <w:t xml:space="preserve"> undertaken</w:t>
      </w:r>
      <w:r w:rsidR="00561F9A" w:rsidRPr="009D3B99">
        <w:t>, archival collections consulted,</w:t>
      </w:r>
      <w:r w:rsidRPr="009D3B99">
        <w:t xml:space="preserve"> community connections developed, oral histories taken/transcribed</w:t>
      </w:r>
    </w:p>
    <w:p w14:paraId="1AF3F8F6" w14:textId="29009E6F" w:rsidR="009D3B99" w:rsidRDefault="009D3B99">
      <w:pPr>
        <w:pStyle w:val="ListParagraph"/>
        <w:numPr>
          <w:ilvl w:val="0"/>
          <w:numId w:val="22"/>
        </w:numPr>
        <w:ind w:left="1800"/>
      </w:pPr>
      <w:r w:rsidRPr="009D3B99">
        <w:t xml:space="preserve">Writing: </w:t>
      </w:r>
      <w:r>
        <w:t>number of chapters written, summaries of arguments/evidence, anticipated structure of thesis (</w:t>
      </w:r>
      <w:proofErr w:type="spellStart"/>
      <w:r>
        <w:t>eg.</w:t>
      </w:r>
      <w:proofErr w:type="spellEnd"/>
      <w:r>
        <w:t xml:space="preserve"> Chapter summaries)</w:t>
      </w:r>
    </w:p>
    <w:p w14:paraId="67E8678D" w14:textId="71B89FC2" w:rsidR="009D3B99" w:rsidRDefault="009D3B99">
      <w:pPr>
        <w:pStyle w:val="ListParagraph"/>
        <w:numPr>
          <w:ilvl w:val="0"/>
          <w:numId w:val="22"/>
        </w:numPr>
        <w:ind w:left="1800"/>
      </w:pPr>
      <w:r>
        <w:t>Achievements: awards won, conferences presented at, articles published</w:t>
      </w:r>
    </w:p>
    <w:p w14:paraId="1C931E9F" w14:textId="216660EE" w:rsidR="009D3B99" w:rsidRDefault="009D3B99">
      <w:pPr>
        <w:pStyle w:val="ListParagraph"/>
        <w:numPr>
          <w:ilvl w:val="0"/>
          <w:numId w:val="22"/>
        </w:numPr>
        <w:ind w:left="1800"/>
      </w:pPr>
      <w:r>
        <w:t xml:space="preserve">Work </w:t>
      </w:r>
      <w:r w:rsidR="00FF70F1">
        <w:t>remaining</w:t>
      </w:r>
    </w:p>
    <w:p w14:paraId="284A6DB6" w14:textId="16081829" w:rsidR="009D3B99" w:rsidRPr="00113DCE" w:rsidRDefault="009D3B99">
      <w:pPr>
        <w:pStyle w:val="ListParagraph"/>
        <w:numPr>
          <w:ilvl w:val="0"/>
          <w:numId w:val="22"/>
        </w:numPr>
        <w:ind w:left="1800"/>
      </w:pPr>
      <w:r>
        <w:t>Estimate timelines for completion</w:t>
      </w:r>
    </w:p>
    <w:p w14:paraId="42DC6628" w14:textId="4F2604CE" w:rsidR="00397D21" w:rsidRPr="009D3B99" w:rsidRDefault="00836D12" w:rsidP="00113DCE">
      <w:pPr>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r w:rsidRPr="009D3B99">
        <w:rPr>
          <w:rFonts w:cs="Arial"/>
          <w:szCs w:val="24"/>
        </w:rPr>
        <w:t>The committee may recommend changes and additions to the student’s program and changes to the research project</w:t>
      </w:r>
      <w:r w:rsidR="009D3B99">
        <w:rPr>
          <w:rFonts w:cs="Arial"/>
          <w:szCs w:val="24"/>
        </w:rPr>
        <w:t xml:space="preserve"> based on the progress report.</w:t>
      </w:r>
    </w:p>
    <w:p w14:paraId="7B9A6EF1" w14:textId="77777777" w:rsidR="00397D21" w:rsidRDefault="00397D21" w:rsidP="001832EF">
      <w:pPr>
        <w:widowControl/>
        <w:tabs>
          <w:tab w:val="left" w:pos="-1024"/>
          <w:tab w:val="left" w:pos="540"/>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40"/>
        <w:rPr>
          <w:rFonts w:cs="Arial"/>
          <w:szCs w:val="24"/>
        </w:rPr>
      </w:pPr>
    </w:p>
    <w:p w14:paraId="41ACEA3F" w14:textId="2CC73752" w:rsidR="001832EF" w:rsidRDefault="001832EF" w:rsidP="001832EF">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hanging="630"/>
        <w:rPr>
          <w:rFonts w:cs="Arial"/>
          <w:szCs w:val="24"/>
        </w:rPr>
      </w:pPr>
      <w:r>
        <w:rPr>
          <w:rFonts w:cs="Arial"/>
          <w:szCs w:val="24"/>
        </w:rPr>
        <w:tab/>
      </w:r>
      <w:r w:rsidRPr="00D03294">
        <w:rPr>
          <w:rFonts w:cs="Arial"/>
          <w:szCs w:val="24"/>
        </w:rPr>
        <w:t xml:space="preserve">If a Year Two </w:t>
      </w:r>
      <w:r w:rsidR="00397D21">
        <w:rPr>
          <w:rFonts w:cs="Arial"/>
          <w:szCs w:val="24"/>
        </w:rPr>
        <w:t>Ph.D</w:t>
      </w:r>
      <w:r w:rsidRPr="00D03294">
        <w:rPr>
          <w:rFonts w:cs="Arial"/>
          <w:szCs w:val="24"/>
        </w:rPr>
        <w:t>. (and above) student’s annual progress meeting is not scheduled by December 1</w:t>
      </w:r>
      <w:r w:rsidRPr="00D03294">
        <w:rPr>
          <w:rFonts w:cs="Arial"/>
          <w:szCs w:val="24"/>
          <w:vertAlign w:val="superscript"/>
        </w:rPr>
        <w:t>st</w:t>
      </w:r>
      <w:r w:rsidRPr="00D03294">
        <w:rPr>
          <w:rFonts w:cs="Arial"/>
          <w:szCs w:val="24"/>
        </w:rPr>
        <w:t xml:space="preserve">, the Graduate Programs Administrator will </w:t>
      </w:r>
      <w:r w:rsidR="006A73AD">
        <w:rPr>
          <w:rFonts w:cs="Arial"/>
          <w:szCs w:val="24"/>
        </w:rPr>
        <w:t xml:space="preserve">remind and assist the supervisor to </w:t>
      </w:r>
      <w:r w:rsidRPr="00D03294">
        <w:rPr>
          <w:rFonts w:cs="Arial"/>
          <w:szCs w:val="24"/>
        </w:rPr>
        <w:t>schedule the student’s annual progress meeting</w:t>
      </w:r>
      <w:r w:rsidR="00397D21">
        <w:rPr>
          <w:rFonts w:cs="Arial"/>
          <w:szCs w:val="24"/>
        </w:rPr>
        <w:t>.</w:t>
      </w:r>
    </w:p>
    <w:p w14:paraId="35D999D2" w14:textId="46AF15B3" w:rsidR="00836D12" w:rsidRPr="00D03294" w:rsidRDefault="00836D1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14DC949A" w14:textId="4F924DA2" w:rsidR="001832EF" w:rsidRDefault="00836D12" w:rsidP="00BE1D1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D03294">
        <w:rPr>
          <w:rFonts w:cs="Arial"/>
          <w:szCs w:val="24"/>
        </w:rPr>
        <w:t xml:space="preserve">It is the responsibility of graduate student supervisors to schedule annual progress meetings and to submit a </w:t>
      </w:r>
      <w:hyperlink r:id="rId60" w:history="1">
        <w:r w:rsidRPr="000E1F58">
          <w:rPr>
            <w:rStyle w:val="Hyperlink"/>
            <w:rFonts w:cs="Arial"/>
            <w:szCs w:val="24"/>
          </w:rPr>
          <w:t>Progress Report (G</w:t>
        </w:r>
        <w:r w:rsidR="000E1F58" w:rsidRPr="000E1F58">
          <w:rPr>
            <w:rStyle w:val="Hyperlink"/>
            <w:rFonts w:cs="Arial"/>
            <w:szCs w:val="24"/>
          </w:rPr>
          <w:t>PS</w:t>
        </w:r>
        <w:r w:rsidRPr="000E1F58">
          <w:rPr>
            <w:rStyle w:val="Hyperlink"/>
            <w:rFonts w:cs="Arial"/>
            <w:szCs w:val="24"/>
          </w:rPr>
          <w:t xml:space="preserve"> 210)</w:t>
        </w:r>
      </w:hyperlink>
      <w:r w:rsidRPr="00D03294">
        <w:rPr>
          <w:rFonts w:cs="Arial"/>
          <w:szCs w:val="24"/>
        </w:rPr>
        <w:t xml:space="preserve"> to the </w:t>
      </w:r>
      <w:r w:rsidR="002E5E7D">
        <w:rPr>
          <w:rFonts w:cs="Arial"/>
          <w:szCs w:val="24"/>
        </w:rPr>
        <w:t xml:space="preserve">Graduate Director and </w:t>
      </w:r>
      <w:r w:rsidRPr="00D03294">
        <w:rPr>
          <w:rFonts w:cs="Arial"/>
          <w:szCs w:val="24"/>
        </w:rPr>
        <w:t xml:space="preserve">Graduate </w:t>
      </w:r>
      <w:r w:rsidR="009D60E1">
        <w:rPr>
          <w:rFonts w:cs="Arial"/>
          <w:szCs w:val="24"/>
        </w:rPr>
        <w:t>Programs Administrator</w:t>
      </w:r>
      <w:r w:rsidRPr="00D03294">
        <w:rPr>
          <w:rFonts w:cs="Arial"/>
          <w:szCs w:val="24"/>
        </w:rPr>
        <w:t xml:space="preserve">. Normally these meetings involve the supervisor, the student and the members of the thesis advisory committee. A </w:t>
      </w:r>
      <w:r w:rsidRPr="00D03294">
        <w:rPr>
          <w:rFonts w:cs="Arial"/>
          <w:szCs w:val="24"/>
        </w:rPr>
        <w:lastRenderedPageBreak/>
        <w:t>report indicating unsatisfactory progress will result in further action being taken by the CGPS.</w:t>
      </w:r>
    </w:p>
    <w:p w14:paraId="305470AD" w14:textId="77777777" w:rsidR="00BE1D10" w:rsidRPr="00BE1D10" w:rsidRDefault="00BE1D10"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314FDF0" w14:textId="5967896D" w:rsidR="001832EF" w:rsidRDefault="009F08BB" w:rsidP="006A7AEE">
      <w:pPr>
        <w:pStyle w:val="Heading2"/>
      </w:pPr>
      <w:bookmarkStart w:id="950" w:name="_Toc223526360"/>
      <w:r>
        <w:t>Sequence of PhD Program</w:t>
      </w:r>
      <w:bookmarkEnd w:id="950"/>
    </w:p>
    <w:p w14:paraId="1BEEF434" w14:textId="77777777" w:rsidR="00C05A6E" w:rsidRDefault="009F08BB" w:rsidP="009F08B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Below is the expected path for completing the PhD program within 4 years as well as key milestones</w:t>
      </w:r>
      <w:r w:rsidR="00585043">
        <w:rPr>
          <w:rFonts w:cs="Arial"/>
          <w:szCs w:val="24"/>
        </w:rPr>
        <w:t xml:space="preserve"> and requirements</w:t>
      </w:r>
      <w:r>
        <w:rPr>
          <w:rFonts w:cs="Arial"/>
          <w:szCs w:val="24"/>
        </w:rPr>
        <w:t xml:space="preserve">. </w:t>
      </w:r>
    </w:p>
    <w:p w14:paraId="2E9413D9" w14:textId="77777777" w:rsidR="00C05A6E" w:rsidRDefault="00C05A6E" w:rsidP="009F08B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7B2A4DE2" w14:textId="6B60A645" w:rsidR="009F08BB" w:rsidRPr="00D03294" w:rsidRDefault="006A041B" w:rsidP="009F08B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W</w:t>
      </w:r>
      <w:r w:rsidR="00C05A6E">
        <w:rPr>
          <w:rFonts w:cs="Arial"/>
          <w:szCs w:val="24"/>
        </w:rPr>
        <w:t xml:space="preserve">hen it comes to research and writing especially, there are many different approaches that can lead to a successful </w:t>
      </w:r>
      <w:r>
        <w:rPr>
          <w:rFonts w:cs="Arial"/>
          <w:szCs w:val="24"/>
        </w:rPr>
        <w:t>thesis</w:t>
      </w:r>
      <w:r w:rsidR="00C05A6E">
        <w:rPr>
          <w:rFonts w:cs="Arial"/>
          <w:szCs w:val="24"/>
        </w:rPr>
        <w:t>.</w:t>
      </w:r>
      <w:r>
        <w:rPr>
          <w:rFonts w:cs="Arial"/>
          <w:szCs w:val="24"/>
        </w:rPr>
        <w:t xml:space="preserve"> Some students fully complete their research before starting to write. Others write while conducting research. </w:t>
      </w:r>
      <w:r w:rsidR="0078743D">
        <w:rPr>
          <w:rFonts w:cs="Arial"/>
          <w:szCs w:val="24"/>
        </w:rPr>
        <w:t xml:space="preserve">Your advisor can help determine how your approach to writing may impact your timeline. </w:t>
      </w:r>
    </w:p>
    <w:p w14:paraId="0A784C05"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3C986DA9"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120"/>
      </w:tblGrid>
      <w:tr w:rsidR="009F08BB" w14:paraId="45C53525" w14:textId="77777777" w:rsidTr="00E91F4A">
        <w:tc>
          <w:tcPr>
            <w:tcW w:w="7735" w:type="dxa"/>
            <w:gridSpan w:val="2"/>
          </w:tcPr>
          <w:p w14:paraId="456EC696" w14:textId="77777777" w:rsidR="009F08BB" w:rsidRPr="00967C31"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jc w:val="center"/>
              <w:rPr>
                <w:rFonts w:cs="Arial"/>
                <w:b/>
                <w:bCs/>
                <w:szCs w:val="24"/>
                <w:u w:val="single"/>
              </w:rPr>
            </w:pPr>
            <w:r w:rsidRPr="00967C31">
              <w:rPr>
                <w:rFonts w:cs="Arial"/>
                <w:b/>
                <w:bCs/>
                <w:szCs w:val="24"/>
                <w:u w:val="single"/>
              </w:rPr>
              <w:t>Year 1</w:t>
            </w:r>
          </w:p>
        </w:tc>
      </w:tr>
      <w:tr w:rsidR="009F08BB" w14:paraId="55E0775C" w14:textId="77777777" w:rsidTr="00E91F4A">
        <w:tc>
          <w:tcPr>
            <w:tcW w:w="1615" w:type="dxa"/>
          </w:tcPr>
          <w:p w14:paraId="39949F50" w14:textId="77777777" w:rsidR="009F08BB" w:rsidRPr="002401E8"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2401E8">
              <w:rPr>
                <w:rFonts w:cs="Arial"/>
                <w:szCs w:val="24"/>
              </w:rPr>
              <w:t>September</w:t>
            </w:r>
          </w:p>
        </w:tc>
        <w:tc>
          <w:tcPr>
            <w:tcW w:w="6120" w:type="dxa"/>
          </w:tcPr>
          <w:p w14:paraId="06448D8C" w14:textId="77777777" w:rsidR="00F51D7D"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2401E8">
              <w:rPr>
                <w:rFonts w:cs="Arial"/>
                <w:szCs w:val="24"/>
              </w:rPr>
              <w:t xml:space="preserve">Student orientation and TA workshop </w:t>
            </w:r>
          </w:p>
          <w:p w14:paraId="33566F5C" w14:textId="2F62506A" w:rsidR="00F51D7D" w:rsidRDefault="00F51D7D"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Register for Hist 996</w:t>
            </w:r>
            <w:r w:rsidR="00450080">
              <w:rPr>
                <w:rFonts w:cs="Arial"/>
                <w:szCs w:val="24"/>
              </w:rPr>
              <w:t xml:space="preserve">, Hist </w:t>
            </w:r>
            <w:r>
              <w:rPr>
                <w:rFonts w:cs="Arial"/>
                <w:szCs w:val="24"/>
              </w:rPr>
              <w:t>990</w:t>
            </w:r>
            <w:r w:rsidR="00450080">
              <w:rPr>
                <w:rFonts w:cs="Arial"/>
                <w:szCs w:val="24"/>
              </w:rPr>
              <w:t>, and GPS 960</w:t>
            </w:r>
          </w:p>
          <w:p w14:paraId="3271CB93" w14:textId="74B73418" w:rsidR="009F08BB" w:rsidRPr="002401E8"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2401E8">
              <w:rPr>
                <w:rFonts w:cs="Arial"/>
                <w:szCs w:val="24"/>
              </w:rPr>
              <w:t xml:space="preserve">Comprehensive </w:t>
            </w:r>
            <w:r w:rsidR="00801563">
              <w:rPr>
                <w:rFonts w:cs="Arial"/>
                <w:szCs w:val="24"/>
              </w:rPr>
              <w:t>f</w:t>
            </w:r>
            <w:r w:rsidRPr="002401E8">
              <w:rPr>
                <w:rFonts w:cs="Arial"/>
                <w:szCs w:val="24"/>
              </w:rPr>
              <w:t xml:space="preserve">ield </w:t>
            </w:r>
            <w:r w:rsidR="00801563">
              <w:rPr>
                <w:rFonts w:cs="Arial"/>
                <w:szCs w:val="24"/>
              </w:rPr>
              <w:t>c</w:t>
            </w:r>
            <w:r w:rsidRPr="002401E8">
              <w:rPr>
                <w:rFonts w:cs="Arial"/>
                <w:szCs w:val="24"/>
              </w:rPr>
              <w:t>ourses begin</w:t>
            </w:r>
          </w:p>
          <w:p w14:paraId="529B9826" w14:textId="73D6AC0B" w:rsidR="009F08BB" w:rsidRPr="002401E8"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2401E8">
              <w:rPr>
                <w:rFonts w:cs="Arial"/>
                <w:szCs w:val="24"/>
              </w:rPr>
              <w:t>Completion of G</w:t>
            </w:r>
            <w:r w:rsidR="00700C66">
              <w:rPr>
                <w:rFonts w:cs="Arial"/>
                <w:szCs w:val="24"/>
              </w:rPr>
              <w:t>PS</w:t>
            </w:r>
            <w:r w:rsidRPr="002401E8">
              <w:rPr>
                <w:rFonts w:cs="Arial"/>
                <w:szCs w:val="24"/>
              </w:rPr>
              <w:t xml:space="preserve"> 960 “Intro Ethics and Integrity”</w:t>
            </w:r>
          </w:p>
          <w:p w14:paraId="6C7B7EB2" w14:textId="55F7F2C6" w:rsidR="009F08BB"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2401E8">
              <w:rPr>
                <w:rFonts w:cs="Arial"/>
                <w:szCs w:val="24"/>
              </w:rPr>
              <w:t>If research involves human subjects: completion of G</w:t>
            </w:r>
            <w:r w:rsidR="005D5A73">
              <w:rPr>
                <w:rFonts w:cs="Arial"/>
                <w:szCs w:val="24"/>
              </w:rPr>
              <w:t>PS</w:t>
            </w:r>
            <w:r w:rsidRPr="002401E8">
              <w:rPr>
                <w:rFonts w:cs="Arial"/>
                <w:szCs w:val="24"/>
              </w:rPr>
              <w:t xml:space="preserve"> 961 “Ethics and Integrity in Human Research” </w:t>
            </w:r>
            <w:r w:rsidR="005D5A73">
              <w:rPr>
                <w:rFonts w:cs="Arial"/>
                <w:szCs w:val="24"/>
              </w:rPr>
              <w:t>or later in program as needed</w:t>
            </w:r>
          </w:p>
          <w:p w14:paraId="3628CA2A" w14:textId="40511241" w:rsidR="00801563" w:rsidRPr="002401E8" w:rsidRDefault="00801563"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Student supervisor agreement signed</w:t>
            </w:r>
          </w:p>
        </w:tc>
      </w:tr>
      <w:tr w:rsidR="009F08BB" w14:paraId="3E1C9C82" w14:textId="77777777" w:rsidTr="00E91F4A">
        <w:trPr>
          <w:trHeight w:val="431"/>
        </w:trPr>
        <w:tc>
          <w:tcPr>
            <w:tcW w:w="1615" w:type="dxa"/>
          </w:tcPr>
          <w:p w14:paraId="1F4FF6EA" w14:textId="0AB93D16" w:rsidR="009F08BB" w:rsidRPr="004B18CA" w:rsidRDefault="009F08BB" w:rsidP="005D45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4B18CA">
              <w:rPr>
                <w:rFonts w:cs="Arial"/>
                <w:szCs w:val="24"/>
              </w:rPr>
              <w:t>October</w:t>
            </w:r>
          </w:p>
        </w:tc>
        <w:tc>
          <w:tcPr>
            <w:tcW w:w="6120" w:type="dxa"/>
          </w:tcPr>
          <w:p w14:paraId="59C03776" w14:textId="129D36A4" w:rsidR="009F08BB" w:rsidRPr="004B18CA" w:rsidRDefault="009F08BB" w:rsidP="009F08B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4B18CA">
              <w:rPr>
                <w:rFonts w:cs="Arial"/>
                <w:szCs w:val="24"/>
              </w:rPr>
              <w:t>SSHRC applications due</w:t>
            </w:r>
          </w:p>
        </w:tc>
      </w:tr>
      <w:tr w:rsidR="004B18CA" w14:paraId="23B06BCE" w14:textId="77777777" w:rsidTr="00E91F4A">
        <w:tc>
          <w:tcPr>
            <w:tcW w:w="1615" w:type="dxa"/>
          </w:tcPr>
          <w:p w14:paraId="64B9519A" w14:textId="41D4062E" w:rsidR="004B18CA" w:rsidRPr="004B18CA"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February</w:t>
            </w:r>
          </w:p>
        </w:tc>
        <w:tc>
          <w:tcPr>
            <w:tcW w:w="6120" w:type="dxa"/>
          </w:tcPr>
          <w:p w14:paraId="347C680C" w14:textId="7DFDF71D" w:rsidR="004B18CA" w:rsidRPr="004B18CA"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Attendance at Hist 990 Colloquium</w:t>
            </w:r>
          </w:p>
        </w:tc>
      </w:tr>
      <w:tr w:rsidR="004B18CA" w14:paraId="14E884A9" w14:textId="77777777" w:rsidTr="00E91F4A">
        <w:tc>
          <w:tcPr>
            <w:tcW w:w="1615" w:type="dxa"/>
          </w:tcPr>
          <w:p w14:paraId="32C81516" w14:textId="7D4A16A7" w:rsidR="004B18CA" w:rsidRPr="00DE5FEF"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E5FEF">
              <w:rPr>
                <w:rFonts w:cs="Arial"/>
                <w:szCs w:val="24"/>
              </w:rPr>
              <w:t>April</w:t>
            </w:r>
          </w:p>
        </w:tc>
        <w:tc>
          <w:tcPr>
            <w:tcW w:w="6120" w:type="dxa"/>
          </w:tcPr>
          <w:p w14:paraId="40DDB7FF" w14:textId="67ACA99F" w:rsidR="00DE5FEF" w:rsidRPr="00DE5FEF"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Annual progress report meeting</w:t>
            </w:r>
          </w:p>
        </w:tc>
      </w:tr>
      <w:tr w:rsidR="004B18CA" w14:paraId="09424BEC" w14:textId="77777777" w:rsidTr="00E91F4A">
        <w:tc>
          <w:tcPr>
            <w:tcW w:w="1615" w:type="dxa"/>
          </w:tcPr>
          <w:p w14:paraId="4761728C" w14:textId="44819E90" w:rsidR="004B18CA" w:rsidRPr="00F16F6F"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highlight w:val="yellow"/>
              </w:rPr>
            </w:pPr>
            <w:r w:rsidRPr="005D45B6">
              <w:rPr>
                <w:rFonts w:cs="Arial"/>
                <w:szCs w:val="24"/>
              </w:rPr>
              <w:t>April-</w:t>
            </w:r>
            <w:r>
              <w:rPr>
                <w:rFonts w:cs="Arial"/>
                <w:szCs w:val="24"/>
              </w:rPr>
              <w:t>May</w:t>
            </w:r>
          </w:p>
        </w:tc>
        <w:tc>
          <w:tcPr>
            <w:tcW w:w="6120" w:type="dxa"/>
          </w:tcPr>
          <w:p w14:paraId="00745089" w14:textId="4DBEFAFE" w:rsidR="004B18CA" w:rsidRPr="00113DCE"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5D45B6">
              <w:rPr>
                <w:rFonts w:cs="Arial"/>
                <w:szCs w:val="24"/>
              </w:rPr>
              <w:t xml:space="preserve">Comprehensive </w:t>
            </w:r>
            <w:r w:rsidR="00DE5FEF">
              <w:rPr>
                <w:rFonts w:cs="Arial"/>
                <w:szCs w:val="24"/>
              </w:rPr>
              <w:t>course exams</w:t>
            </w:r>
            <w:r w:rsidRPr="005D45B6">
              <w:rPr>
                <w:rFonts w:cs="Arial"/>
                <w:szCs w:val="24"/>
              </w:rPr>
              <w:t xml:space="preserve"> complete</w:t>
            </w:r>
            <w:r>
              <w:rPr>
                <w:rFonts w:cs="Arial"/>
                <w:szCs w:val="24"/>
              </w:rPr>
              <w:t xml:space="preserve"> </w:t>
            </w:r>
          </w:p>
        </w:tc>
      </w:tr>
      <w:tr w:rsidR="004B18CA" w14:paraId="1EA9DC5E" w14:textId="77777777" w:rsidTr="00E91F4A">
        <w:tc>
          <w:tcPr>
            <w:tcW w:w="7735" w:type="dxa"/>
            <w:gridSpan w:val="2"/>
          </w:tcPr>
          <w:p w14:paraId="2E1960F8" w14:textId="77777777" w:rsidR="004B18CA" w:rsidRPr="00113DCE"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jc w:val="center"/>
              <w:rPr>
                <w:rFonts w:cs="Arial"/>
                <w:b/>
                <w:bCs/>
                <w:szCs w:val="24"/>
                <w:highlight w:val="yellow"/>
                <w:u w:val="single"/>
              </w:rPr>
            </w:pPr>
            <w:r w:rsidRPr="004B18CA">
              <w:rPr>
                <w:rFonts w:cs="Arial"/>
                <w:b/>
                <w:bCs/>
                <w:szCs w:val="24"/>
                <w:u w:val="single"/>
              </w:rPr>
              <w:t>Year 2</w:t>
            </w:r>
          </w:p>
        </w:tc>
      </w:tr>
      <w:tr w:rsidR="004B18CA" w14:paraId="6E72C2C9" w14:textId="77777777" w:rsidTr="00E91F4A">
        <w:tc>
          <w:tcPr>
            <w:tcW w:w="1615" w:type="dxa"/>
          </w:tcPr>
          <w:p w14:paraId="7577C68E" w14:textId="0CCB0682" w:rsidR="004B18CA" w:rsidRPr="00D774B4"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774B4">
              <w:rPr>
                <w:rFonts w:cs="Arial"/>
                <w:szCs w:val="24"/>
              </w:rPr>
              <w:t>September</w:t>
            </w:r>
            <w:r w:rsidRPr="00113DCE">
              <w:rPr>
                <w:rFonts w:cs="Arial"/>
                <w:szCs w:val="24"/>
              </w:rPr>
              <w:t xml:space="preserve"> - October</w:t>
            </w:r>
          </w:p>
        </w:tc>
        <w:tc>
          <w:tcPr>
            <w:tcW w:w="6120" w:type="dxa"/>
          </w:tcPr>
          <w:p w14:paraId="0F092F93" w14:textId="6D6D8910" w:rsidR="004B18CA" w:rsidRPr="00D774B4" w:rsidRDefault="00D774B4"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Final Comprehensive Exams (Written + Oral) completed</w:t>
            </w:r>
            <w:r w:rsidR="00CB4538">
              <w:rPr>
                <w:rFonts w:cs="Arial"/>
                <w:szCs w:val="24"/>
              </w:rPr>
              <w:t xml:space="preserve"> no later than October</w:t>
            </w:r>
          </w:p>
        </w:tc>
      </w:tr>
      <w:tr w:rsidR="004B18CA" w14:paraId="3472A34C" w14:textId="77777777" w:rsidTr="00E91F4A">
        <w:tc>
          <w:tcPr>
            <w:tcW w:w="1615" w:type="dxa"/>
          </w:tcPr>
          <w:p w14:paraId="5BEA0CC6" w14:textId="493D5575" w:rsidR="004B18CA" w:rsidRPr="00D774B4"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774B4">
              <w:rPr>
                <w:rFonts w:cs="Arial"/>
                <w:szCs w:val="24"/>
              </w:rPr>
              <w:t>October</w:t>
            </w:r>
          </w:p>
        </w:tc>
        <w:tc>
          <w:tcPr>
            <w:tcW w:w="6120" w:type="dxa"/>
          </w:tcPr>
          <w:p w14:paraId="3CF8EB96" w14:textId="434F91B3" w:rsidR="004B18CA" w:rsidRPr="00D774B4"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774B4">
              <w:rPr>
                <w:rFonts w:cs="Arial"/>
                <w:szCs w:val="24"/>
              </w:rPr>
              <w:t>SSHRC applications due</w:t>
            </w:r>
          </w:p>
        </w:tc>
      </w:tr>
      <w:tr w:rsidR="00134E29" w14:paraId="37E15C08" w14:textId="77777777" w:rsidTr="00E91F4A">
        <w:tc>
          <w:tcPr>
            <w:tcW w:w="1615" w:type="dxa"/>
          </w:tcPr>
          <w:p w14:paraId="4208ED05" w14:textId="5EDB7F9E" w:rsidR="00134E29" w:rsidRPr="00D774B4" w:rsidRDefault="00134E29"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December</w:t>
            </w:r>
          </w:p>
        </w:tc>
        <w:tc>
          <w:tcPr>
            <w:tcW w:w="6120" w:type="dxa"/>
          </w:tcPr>
          <w:p w14:paraId="6B79B9FF" w14:textId="447B9A48" w:rsidR="00134E29" w:rsidRPr="00134E29" w:rsidRDefault="00134E29"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Language examination (if necessary)</w:t>
            </w:r>
          </w:p>
        </w:tc>
      </w:tr>
      <w:tr w:rsidR="004B18CA" w14:paraId="039D6ABB" w14:textId="77777777" w:rsidTr="00E91F4A">
        <w:tc>
          <w:tcPr>
            <w:tcW w:w="1615" w:type="dxa"/>
          </w:tcPr>
          <w:p w14:paraId="43A7958D" w14:textId="2E5803E2" w:rsidR="004B18CA" w:rsidRPr="00D774B4" w:rsidRDefault="004B18CA"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D774B4">
              <w:rPr>
                <w:rFonts w:cs="Arial"/>
                <w:szCs w:val="24"/>
              </w:rPr>
              <w:t>December</w:t>
            </w:r>
            <w:r w:rsidR="00D774B4" w:rsidRPr="00113DCE">
              <w:rPr>
                <w:rFonts w:cs="Arial"/>
                <w:szCs w:val="24"/>
              </w:rPr>
              <w:t>-</w:t>
            </w:r>
            <w:r w:rsidR="003E19BE">
              <w:rPr>
                <w:rFonts w:cs="Arial"/>
                <w:szCs w:val="24"/>
              </w:rPr>
              <w:t>February</w:t>
            </w:r>
          </w:p>
        </w:tc>
        <w:tc>
          <w:tcPr>
            <w:tcW w:w="6120" w:type="dxa"/>
          </w:tcPr>
          <w:p w14:paraId="412673E7" w14:textId="7B45BE3E" w:rsidR="004B18CA" w:rsidRDefault="00D774B4"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 xml:space="preserve">Thesis proposal </w:t>
            </w:r>
            <w:r w:rsidR="003E19BE">
              <w:rPr>
                <w:rFonts w:cs="Arial"/>
                <w:szCs w:val="24"/>
              </w:rPr>
              <w:t>defense</w:t>
            </w:r>
            <w:r w:rsidRPr="00113DCE">
              <w:rPr>
                <w:rFonts w:cs="Arial"/>
                <w:szCs w:val="24"/>
              </w:rPr>
              <w:t xml:space="preserve"> by committee</w:t>
            </w:r>
            <w:r w:rsidR="00801563">
              <w:rPr>
                <w:rFonts w:cs="Arial"/>
                <w:szCs w:val="24"/>
              </w:rPr>
              <w:t xml:space="preserve"> as well as a</w:t>
            </w:r>
            <w:r w:rsidR="004B18CA" w:rsidRPr="00D774B4">
              <w:rPr>
                <w:rFonts w:cs="Arial"/>
                <w:szCs w:val="24"/>
              </w:rPr>
              <w:t>nnual progress report meeting</w:t>
            </w:r>
            <w:r w:rsidR="00585043">
              <w:rPr>
                <w:rFonts w:cs="Arial"/>
                <w:szCs w:val="24"/>
              </w:rPr>
              <w:t>.</w:t>
            </w:r>
            <w:r w:rsidR="00846BCC">
              <w:rPr>
                <w:rFonts w:cs="Arial"/>
                <w:szCs w:val="24"/>
              </w:rPr>
              <w:t xml:space="preserve"> </w:t>
            </w:r>
            <w:r w:rsidR="00A12E41">
              <w:rPr>
                <w:rFonts w:cs="Arial"/>
                <w:szCs w:val="24"/>
              </w:rPr>
              <w:t xml:space="preserve">Human </w:t>
            </w:r>
            <w:r w:rsidR="002A1E28">
              <w:rPr>
                <w:rFonts w:cs="Arial"/>
                <w:szCs w:val="24"/>
              </w:rPr>
              <w:t>E</w:t>
            </w:r>
            <w:r w:rsidR="00846BCC">
              <w:rPr>
                <w:rFonts w:cs="Arial"/>
                <w:szCs w:val="24"/>
              </w:rPr>
              <w:t>thic</w:t>
            </w:r>
            <w:r w:rsidR="000C280B">
              <w:rPr>
                <w:rFonts w:cs="Arial"/>
                <w:szCs w:val="24"/>
              </w:rPr>
              <w:t>s</w:t>
            </w:r>
            <w:r w:rsidR="002A1E28">
              <w:rPr>
                <w:rFonts w:cs="Arial"/>
                <w:szCs w:val="24"/>
              </w:rPr>
              <w:t xml:space="preserve"> application</w:t>
            </w:r>
            <w:r w:rsidR="00846BCC">
              <w:rPr>
                <w:rFonts w:cs="Arial"/>
                <w:szCs w:val="24"/>
              </w:rPr>
              <w:t xml:space="preserve"> completed, if required.</w:t>
            </w:r>
          </w:p>
          <w:p w14:paraId="0F2117DE" w14:textId="0EFF114E" w:rsidR="00585043" w:rsidRPr="00D774B4" w:rsidRDefault="00585043"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Student’s focus shifts to completing archival research</w:t>
            </w:r>
          </w:p>
        </w:tc>
      </w:tr>
      <w:tr w:rsidR="00134E29" w14:paraId="7C200D0E" w14:textId="77777777" w:rsidTr="00E91F4A">
        <w:tc>
          <w:tcPr>
            <w:tcW w:w="1615" w:type="dxa"/>
          </w:tcPr>
          <w:p w14:paraId="49143B8F" w14:textId="22387AC5" w:rsidR="00134E29" w:rsidRPr="00D774B4" w:rsidRDefault="00134E29" w:rsidP="00134E2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February</w:t>
            </w:r>
          </w:p>
        </w:tc>
        <w:tc>
          <w:tcPr>
            <w:tcW w:w="6120" w:type="dxa"/>
          </w:tcPr>
          <w:p w14:paraId="2BCB7DFB" w14:textId="77777777" w:rsidR="00134E29" w:rsidRDefault="00134E29" w:rsidP="00134E2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Internal applications for travel funding</w:t>
            </w:r>
          </w:p>
          <w:p w14:paraId="63778B18" w14:textId="38ACC161" w:rsidR="00134E29" w:rsidRPr="00D774B4" w:rsidRDefault="00134E29" w:rsidP="00134E2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Attendance at Hist 990 Colloquium</w:t>
            </w:r>
          </w:p>
        </w:tc>
      </w:tr>
      <w:tr w:rsidR="004B18CA" w14:paraId="20D717B4" w14:textId="77777777" w:rsidTr="00E91F4A">
        <w:tc>
          <w:tcPr>
            <w:tcW w:w="1615" w:type="dxa"/>
          </w:tcPr>
          <w:p w14:paraId="74A1BD28" w14:textId="6CF55BC9" w:rsidR="004B18CA" w:rsidRPr="00585043" w:rsidRDefault="00585043"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lastRenderedPageBreak/>
              <w:t>March</w:t>
            </w:r>
          </w:p>
        </w:tc>
        <w:tc>
          <w:tcPr>
            <w:tcW w:w="6120" w:type="dxa"/>
          </w:tcPr>
          <w:p w14:paraId="3ECB85C1" w14:textId="06D0983F" w:rsidR="004B18CA" w:rsidRPr="00585043" w:rsidRDefault="00585043"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 xml:space="preserve">Research and writing </w:t>
            </w:r>
            <w:r w:rsidR="00FF1D24" w:rsidRPr="00113DCE">
              <w:rPr>
                <w:rFonts w:cs="Arial"/>
                <w:szCs w:val="24"/>
              </w:rPr>
              <w:t>begin</w:t>
            </w:r>
            <w:r w:rsidRPr="00113DCE">
              <w:rPr>
                <w:rFonts w:cs="Arial"/>
                <w:szCs w:val="24"/>
              </w:rPr>
              <w:t xml:space="preserve"> in </w:t>
            </w:r>
            <w:r w:rsidR="009873A7" w:rsidRPr="00113DCE">
              <w:rPr>
                <w:rFonts w:cs="Arial"/>
                <w:szCs w:val="24"/>
              </w:rPr>
              <w:t>earnest;</w:t>
            </w:r>
            <w:r w:rsidRPr="00113DCE">
              <w:rPr>
                <w:rFonts w:cs="Arial"/>
                <w:szCs w:val="24"/>
              </w:rPr>
              <w:t xml:space="preserve"> chapters sent regularly to supervisor and (if necessary) advisory committee</w:t>
            </w:r>
          </w:p>
        </w:tc>
      </w:tr>
      <w:tr w:rsidR="007D68FB" w14:paraId="5B722301" w14:textId="77777777" w:rsidTr="00E91F4A">
        <w:tc>
          <w:tcPr>
            <w:tcW w:w="1615" w:type="dxa"/>
          </w:tcPr>
          <w:p w14:paraId="06D82237" w14:textId="3F154D16" w:rsidR="007D68FB" w:rsidRPr="007D68FB" w:rsidRDefault="007D68FB"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August</w:t>
            </w:r>
          </w:p>
        </w:tc>
        <w:tc>
          <w:tcPr>
            <w:tcW w:w="6120" w:type="dxa"/>
          </w:tcPr>
          <w:p w14:paraId="2CA545C3" w14:textId="4380370C" w:rsidR="007D68FB" w:rsidRPr="007D68FB" w:rsidRDefault="007D68FB"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Ph.D</w:t>
            </w:r>
            <w:r w:rsidR="00CB4538">
              <w:rPr>
                <w:rFonts w:cs="Arial"/>
                <w:szCs w:val="24"/>
              </w:rPr>
              <w:t>.</w:t>
            </w:r>
            <w:r>
              <w:rPr>
                <w:rFonts w:cs="Arial"/>
                <w:szCs w:val="24"/>
              </w:rPr>
              <w:t xml:space="preserve"> </w:t>
            </w:r>
            <w:r w:rsidR="00FF1D24">
              <w:rPr>
                <w:rFonts w:cs="Arial"/>
                <w:szCs w:val="24"/>
              </w:rPr>
              <w:t>student’s</w:t>
            </w:r>
            <w:r>
              <w:rPr>
                <w:rFonts w:cs="Arial"/>
                <w:szCs w:val="24"/>
              </w:rPr>
              <w:t xml:space="preserve"> candidacy assessment (all coursework + comps exam + thesis proposal) </w:t>
            </w:r>
            <w:r w:rsidRPr="00113DCE">
              <w:rPr>
                <w:rFonts w:cs="Arial"/>
                <w:b/>
                <w:bCs/>
                <w:szCs w:val="24"/>
              </w:rPr>
              <w:t>must</w:t>
            </w:r>
            <w:r>
              <w:rPr>
                <w:rFonts w:cs="Arial"/>
                <w:szCs w:val="24"/>
              </w:rPr>
              <w:t xml:space="preserve"> be complete by the end of their second year in program</w:t>
            </w:r>
          </w:p>
        </w:tc>
      </w:tr>
      <w:tr w:rsidR="004B18CA" w14:paraId="03BB5169" w14:textId="77777777" w:rsidTr="00E91F4A">
        <w:tc>
          <w:tcPr>
            <w:tcW w:w="7735" w:type="dxa"/>
            <w:gridSpan w:val="2"/>
          </w:tcPr>
          <w:p w14:paraId="276FB68F" w14:textId="6730002B" w:rsidR="004B18CA" w:rsidRPr="00113DCE" w:rsidRDefault="004B18CA"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jc w:val="center"/>
              <w:rPr>
                <w:rFonts w:cs="Arial"/>
                <w:b/>
                <w:bCs/>
                <w:szCs w:val="24"/>
                <w:u w:val="single"/>
              </w:rPr>
            </w:pPr>
            <w:r w:rsidRPr="00113DCE">
              <w:rPr>
                <w:rFonts w:cs="Arial"/>
                <w:b/>
                <w:bCs/>
                <w:szCs w:val="24"/>
                <w:u w:val="single"/>
              </w:rPr>
              <w:t>Year 3</w:t>
            </w:r>
          </w:p>
        </w:tc>
      </w:tr>
      <w:tr w:rsidR="004B18CA" w14:paraId="2CC4D165" w14:textId="77777777" w:rsidTr="00E91F4A">
        <w:tc>
          <w:tcPr>
            <w:tcW w:w="1615" w:type="dxa"/>
          </w:tcPr>
          <w:p w14:paraId="442EEB3B" w14:textId="3F1515F0" w:rsidR="004B18CA" w:rsidRPr="00B359C6" w:rsidRDefault="00585043"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B359C6">
              <w:rPr>
                <w:rFonts w:cs="Arial"/>
                <w:szCs w:val="24"/>
              </w:rPr>
              <w:t>September</w:t>
            </w:r>
          </w:p>
        </w:tc>
        <w:tc>
          <w:tcPr>
            <w:tcW w:w="6120" w:type="dxa"/>
          </w:tcPr>
          <w:p w14:paraId="57031837" w14:textId="5BC9F357" w:rsidR="004B18CA" w:rsidRPr="00B359C6" w:rsidRDefault="00D774B4" w:rsidP="004B18CA">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Research and writing continue, chapters sent regularly to supervisor</w:t>
            </w:r>
            <w:r w:rsidR="00B359C6" w:rsidRPr="00113DCE">
              <w:rPr>
                <w:rFonts w:cs="Arial"/>
                <w:szCs w:val="24"/>
              </w:rPr>
              <w:t>,</w:t>
            </w:r>
            <w:r w:rsidRPr="00113DCE">
              <w:rPr>
                <w:rFonts w:cs="Arial"/>
                <w:szCs w:val="24"/>
              </w:rPr>
              <w:t xml:space="preserve"> and (if necessary) advisory committee</w:t>
            </w:r>
          </w:p>
        </w:tc>
      </w:tr>
      <w:tr w:rsidR="00134E29" w14:paraId="7AEFB77E" w14:textId="77777777" w:rsidTr="00E91F4A">
        <w:tc>
          <w:tcPr>
            <w:tcW w:w="1615" w:type="dxa"/>
          </w:tcPr>
          <w:p w14:paraId="39F013BD" w14:textId="2CFD913C" w:rsidR="00134E29" w:rsidRPr="00113DCE" w:rsidRDefault="00134E29"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October</w:t>
            </w:r>
          </w:p>
        </w:tc>
        <w:tc>
          <w:tcPr>
            <w:tcW w:w="6120" w:type="dxa"/>
          </w:tcPr>
          <w:p w14:paraId="4A31FE25" w14:textId="08F2440E" w:rsidR="00134E29" w:rsidRPr="00113DCE" w:rsidRDefault="00134E29"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SSHRC applications due</w:t>
            </w:r>
          </w:p>
        </w:tc>
      </w:tr>
      <w:tr w:rsidR="00D774B4" w14:paraId="5FB9EEF5" w14:textId="77777777" w:rsidTr="00E91F4A">
        <w:tc>
          <w:tcPr>
            <w:tcW w:w="1615" w:type="dxa"/>
          </w:tcPr>
          <w:p w14:paraId="15A1DA3F" w14:textId="7ADC608F" w:rsidR="00D774B4" w:rsidRPr="00134E29" w:rsidRDefault="00D774B4"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February</w:t>
            </w:r>
          </w:p>
        </w:tc>
        <w:tc>
          <w:tcPr>
            <w:tcW w:w="6120" w:type="dxa"/>
          </w:tcPr>
          <w:p w14:paraId="737151AC" w14:textId="77777777" w:rsidR="00D774B4" w:rsidRPr="00113DCE" w:rsidRDefault="00D774B4"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Hist 990 Colloquium presentation</w:t>
            </w:r>
          </w:p>
          <w:p w14:paraId="7D3E7275" w14:textId="5D5719E9" w:rsidR="00D774B4" w:rsidRPr="00134E29" w:rsidRDefault="00D774B4"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Internal applications for travel funding</w:t>
            </w:r>
          </w:p>
        </w:tc>
      </w:tr>
      <w:tr w:rsidR="00D774B4" w14:paraId="4AFA20E3" w14:textId="77777777" w:rsidTr="00E91F4A">
        <w:tc>
          <w:tcPr>
            <w:tcW w:w="1615" w:type="dxa"/>
          </w:tcPr>
          <w:p w14:paraId="7B1121F7" w14:textId="6BDD52BD" w:rsidR="00D774B4" w:rsidRDefault="00725B07"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May</w:t>
            </w:r>
          </w:p>
        </w:tc>
        <w:tc>
          <w:tcPr>
            <w:tcW w:w="6120" w:type="dxa"/>
          </w:tcPr>
          <w:p w14:paraId="5B50EF53" w14:textId="751C1F8F" w:rsidR="00D774B4" w:rsidRPr="0078743D" w:rsidRDefault="00585043"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78743D">
              <w:rPr>
                <w:rFonts w:cs="Arial"/>
                <w:szCs w:val="24"/>
              </w:rPr>
              <w:t>Research complete</w:t>
            </w:r>
            <w:r w:rsidR="00B359C6" w:rsidRPr="0078743D">
              <w:rPr>
                <w:rFonts w:cs="Arial"/>
                <w:szCs w:val="24"/>
              </w:rPr>
              <w:t>d</w:t>
            </w:r>
            <w:r w:rsidR="00D33F77">
              <w:rPr>
                <w:rFonts w:cs="Arial"/>
                <w:szCs w:val="24"/>
              </w:rPr>
              <w:t>, set schedule for chapter completion with supervisor</w:t>
            </w:r>
          </w:p>
        </w:tc>
      </w:tr>
      <w:tr w:rsidR="00D774B4" w14:paraId="2C90872E" w14:textId="77777777" w:rsidTr="00E91F4A">
        <w:tc>
          <w:tcPr>
            <w:tcW w:w="1615" w:type="dxa"/>
          </w:tcPr>
          <w:p w14:paraId="78CC8738" w14:textId="441DEB65" w:rsidR="00D774B4" w:rsidRDefault="00725B07"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June</w:t>
            </w:r>
            <w:r w:rsidR="00C05A6E">
              <w:rPr>
                <w:rFonts w:cs="Arial"/>
                <w:szCs w:val="24"/>
              </w:rPr>
              <w:t>-August</w:t>
            </w:r>
          </w:p>
        </w:tc>
        <w:tc>
          <w:tcPr>
            <w:tcW w:w="6120" w:type="dxa"/>
          </w:tcPr>
          <w:p w14:paraId="596C589E" w14:textId="694D48DE" w:rsidR="00D774B4" w:rsidRPr="0078743D" w:rsidRDefault="00C05A6E" w:rsidP="00D774B4">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78743D">
              <w:rPr>
                <w:rFonts w:cs="Arial"/>
                <w:szCs w:val="24"/>
              </w:rPr>
              <w:t>Chapters</w:t>
            </w:r>
            <w:r w:rsidR="0078743D">
              <w:rPr>
                <w:rFonts w:cs="Arial"/>
                <w:szCs w:val="24"/>
              </w:rPr>
              <w:t xml:space="preserve"> are</w:t>
            </w:r>
            <w:r w:rsidRPr="0078743D">
              <w:rPr>
                <w:rFonts w:cs="Arial"/>
                <w:szCs w:val="24"/>
              </w:rPr>
              <w:t xml:space="preserve"> written and turned into </w:t>
            </w:r>
            <w:r w:rsidR="0078743D">
              <w:rPr>
                <w:rFonts w:cs="Arial"/>
                <w:szCs w:val="24"/>
              </w:rPr>
              <w:t xml:space="preserve">your </w:t>
            </w:r>
            <w:r w:rsidRPr="0078743D">
              <w:rPr>
                <w:rFonts w:cs="Arial"/>
                <w:szCs w:val="24"/>
              </w:rPr>
              <w:t>supervisor every month or two.</w:t>
            </w:r>
          </w:p>
        </w:tc>
      </w:tr>
      <w:tr w:rsidR="00134E29" w14:paraId="1A999594" w14:textId="77777777" w:rsidTr="00E91F4A">
        <w:tc>
          <w:tcPr>
            <w:tcW w:w="7735" w:type="dxa"/>
            <w:gridSpan w:val="2"/>
          </w:tcPr>
          <w:p w14:paraId="2F604090" w14:textId="478834B5" w:rsidR="00134E29" w:rsidRPr="00113DCE" w:rsidRDefault="00134E29"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jc w:val="center"/>
              <w:rPr>
                <w:rFonts w:cs="Arial"/>
                <w:b/>
                <w:bCs/>
                <w:szCs w:val="24"/>
                <w:u w:val="single"/>
              </w:rPr>
            </w:pPr>
            <w:r w:rsidRPr="00113DCE">
              <w:rPr>
                <w:rFonts w:cs="Arial"/>
                <w:b/>
                <w:bCs/>
                <w:szCs w:val="24"/>
                <w:u w:val="single"/>
              </w:rPr>
              <w:t>Year 4</w:t>
            </w:r>
          </w:p>
        </w:tc>
      </w:tr>
      <w:tr w:rsidR="00C05A6E" w14:paraId="53514087" w14:textId="77777777" w:rsidTr="00E91F4A">
        <w:tc>
          <w:tcPr>
            <w:tcW w:w="1615" w:type="dxa"/>
          </w:tcPr>
          <w:p w14:paraId="6F67DBAF" w14:textId="6AD101F2" w:rsidR="00C05A6E" w:rsidRPr="00113DCE" w:rsidRDefault="00C05A6E" w:rsidP="0058504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September-</w:t>
            </w:r>
            <w:r w:rsidR="00725B07">
              <w:rPr>
                <w:rFonts w:cs="Arial"/>
                <w:szCs w:val="24"/>
              </w:rPr>
              <w:t>January</w:t>
            </w:r>
          </w:p>
        </w:tc>
        <w:tc>
          <w:tcPr>
            <w:tcW w:w="6120" w:type="dxa"/>
          </w:tcPr>
          <w:p w14:paraId="7E63BCDC" w14:textId="5A35B4F6" w:rsidR="00C05A6E" w:rsidRPr="00113DCE" w:rsidRDefault="00C05A6E" w:rsidP="0058504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78743D">
              <w:rPr>
                <w:rFonts w:cs="Arial"/>
                <w:szCs w:val="24"/>
              </w:rPr>
              <w:t xml:space="preserve">A chapter </w:t>
            </w:r>
            <w:r w:rsidR="0078743D">
              <w:rPr>
                <w:rFonts w:cs="Arial"/>
                <w:szCs w:val="24"/>
              </w:rPr>
              <w:t xml:space="preserve">is </w:t>
            </w:r>
            <w:r w:rsidRPr="0078743D">
              <w:rPr>
                <w:rFonts w:cs="Arial"/>
                <w:szCs w:val="24"/>
              </w:rPr>
              <w:t>written and turned into</w:t>
            </w:r>
            <w:r w:rsidR="0078743D">
              <w:rPr>
                <w:rFonts w:cs="Arial"/>
                <w:szCs w:val="24"/>
              </w:rPr>
              <w:t xml:space="preserve"> your</w:t>
            </w:r>
            <w:r w:rsidRPr="0078743D">
              <w:rPr>
                <w:rFonts w:cs="Arial"/>
                <w:szCs w:val="24"/>
              </w:rPr>
              <w:t xml:space="preserve"> supervisor every month or two.</w:t>
            </w:r>
          </w:p>
        </w:tc>
      </w:tr>
      <w:tr w:rsidR="00725B07" w14:paraId="6E6B35B2" w14:textId="77777777" w:rsidTr="00E91F4A">
        <w:tc>
          <w:tcPr>
            <w:tcW w:w="1615" w:type="dxa"/>
          </w:tcPr>
          <w:p w14:paraId="682AA3A5" w14:textId="06CF4057" w:rsidR="00725B07" w:rsidRPr="00725B07"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February</w:t>
            </w:r>
          </w:p>
        </w:tc>
        <w:tc>
          <w:tcPr>
            <w:tcW w:w="6120" w:type="dxa"/>
          </w:tcPr>
          <w:p w14:paraId="2FE61052" w14:textId="2D26018A" w:rsidR="00725B07"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Full draft of thesis sent to supervisor, revisions made, thesis set to correct CGPS formatting, citations checked for accuracy</w:t>
            </w:r>
          </w:p>
          <w:p w14:paraId="46D4D7E5" w14:textId="280CDEA6" w:rsidR="00725B07" w:rsidRPr="0078743D"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35CA1">
              <w:rPr>
                <w:rFonts w:cs="Arial"/>
                <w:szCs w:val="24"/>
              </w:rPr>
              <w:t>Hist 990 Colloquium presentation</w:t>
            </w:r>
            <w:r>
              <w:rPr>
                <w:rFonts w:cs="Arial"/>
                <w:szCs w:val="24"/>
              </w:rPr>
              <w:t xml:space="preserve"> (if required) or attendance</w:t>
            </w:r>
          </w:p>
        </w:tc>
      </w:tr>
      <w:tr w:rsidR="00725B07" w14:paraId="53FA1D56" w14:textId="77777777" w:rsidTr="00E91F4A">
        <w:tc>
          <w:tcPr>
            <w:tcW w:w="1615" w:type="dxa"/>
          </w:tcPr>
          <w:p w14:paraId="662219DD" w14:textId="6ECAFD6B"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March</w:t>
            </w:r>
            <w:r>
              <w:rPr>
                <w:rFonts w:cs="Arial"/>
                <w:szCs w:val="24"/>
              </w:rPr>
              <w:t>-April</w:t>
            </w:r>
          </w:p>
        </w:tc>
        <w:tc>
          <w:tcPr>
            <w:tcW w:w="6120" w:type="dxa"/>
          </w:tcPr>
          <w:p w14:paraId="45471B96" w14:textId="3CB9A86D"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S</w:t>
            </w:r>
            <w:r w:rsidRPr="00113DCE">
              <w:rPr>
                <w:rFonts w:cs="Arial"/>
                <w:szCs w:val="24"/>
              </w:rPr>
              <w:t>upervisor’s agreement that thesis is ready for committee/defense</w:t>
            </w:r>
            <w:r>
              <w:rPr>
                <w:rFonts w:cs="Arial"/>
                <w:szCs w:val="24"/>
              </w:rPr>
              <w:t>.</w:t>
            </w:r>
            <w:r w:rsidRPr="003321E7">
              <w:rPr>
                <w:rFonts w:cs="Arial"/>
                <w:szCs w:val="24"/>
              </w:rPr>
              <w:t xml:space="preserve"> Thesis submitted to advisory committee. Revisions (if needed) are made</w:t>
            </w:r>
          </w:p>
        </w:tc>
      </w:tr>
      <w:tr w:rsidR="00725B07" w14:paraId="64F71050" w14:textId="77777777" w:rsidTr="00E91F4A">
        <w:tc>
          <w:tcPr>
            <w:tcW w:w="1615" w:type="dxa"/>
          </w:tcPr>
          <w:p w14:paraId="3BF607FA" w14:textId="346C9DDA"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May</w:t>
            </w:r>
          </w:p>
        </w:tc>
        <w:tc>
          <w:tcPr>
            <w:tcW w:w="6120" w:type="dxa"/>
          </w:tcPr>
          <w:p w14:paraId="689CDDD5" w14:textId="5D315D98"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Thesis sent to external examiner and CGPS</w:t>
            </w:r>
          </w:p>
        </w:tc>
      </w:tr>
      <w:tr w:rsidR="00725B07" w14:paraId="2FEF6138" w14:textId="77777777" w:rsidTr="00E91F4A">
        <w:tc>
          <w:tcPr>
            <w:tcW w:w="1615" w:type="dxa"/>
          </w:tcPr>
          <w:p w14:paraId="000AFA20" w14:textId="22E558FD"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June</w:t>
            </w:r>
          </w:p>
        </w:tc>
        <w:tc>
          <w:tcPr>
            <w:tcW w:w="6120" w:type="dxa"/>
          </w:tcPr>
          <w:p w14:paraId="402A403E" w14:textId="51A94A98"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Oral defense</w:t>
            </w:r>
          </w:p>
        </w:tc>
      </w:tr>
      <w:tr w:rsidR="00725B07" w14:paraId="5D7294C7" w14:textId="77777777" w:rsidTr="00E91F4A">
        <w:tc>
          <w:tcPr>
            <w:tcW w:w="1615" w:type="dxa"/>
          </w:tcPr>
          <w:p w14:paraId="02F0A958" w14:textId="07BE11D9"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July</w:t>
            </w:r>
          </w:p>
        </w:tc>
        <w:tc>
          <w:tcPr>
            <w:tcW w:w="6120" w:type="dxa"/>
          </w:tcPr>
          <w:p w14:paraId="659D4525" w14:textId="5E243370" w:rsidR="00725B07" w:rsidRPr="00113DCE"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sidRPr="00113DCE">
              <w:rPr>
                <w:rFonts w:cs="Arial"/>
                <w:szCs w:val="24"/>
              </w:rPr>
              <w:t>Final revisions</w:t>
            </w:r>
          </w:p>
        </w:tc>
      </w:tr>
      <w:tr w:rsidR="00725B07" w14:paraId="78B29044" w14:textId="77777777" w:rsidTr="00E91F4A">
        <w:tc>
          <w:tcPr>
            <w:tcW w:w="7735" w:type="dxa"/>
            <w:gridSpan w:val="2"/>
          </w:tcPr>
          <w:p w14:paraId="2FEED6C8" w14:textId="6941EF3B" w:rsidR="00725B07" w:rsidRPr="00113DCE" w:rsidRDefault="00725B07"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jc w:val="center"/>
              <w:rPr>
                <w:rFonts w:cs="Arial"/>
                <w:b/>
                <w:bCs/>
                <w:szCs w:val="24"/>
                <w:u w:val="single"/>
              </w:rPr>
            </w:pPr>
            <w:r w:rsidRPr="00113DCE">
              <w:rPr>
                <w:rFonts w:cs="Arial"/>
                <w:b/>
                <w:bCs/>
                <w:szCs w:val="24"/>
                <w:u w:val="single"/>
              </w:rPr>
              <w:t>Year 5 and beyond (if delayed)</w:t>
            </w:r>
          </w:p>
        </w:tc>
      </w:tr>
      <w:tr w:rsidR="00725B07" w14:paraId="3558356B" w14:textId="77777777" w:rsidTr="00E91F4A">
        <w:tc>
          <w:tcPr>
            <w:tcW w:w="1615" w:type="dxa"/>
          </w:tcPr>
          <w:p w14:paraId="75558A32" w14:textId="77777777" w:rsidR="00725B07" w:rsidRPr="001C323D"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p>
        </w:tc>
        <w:tc>
          <w:tcPr>
            <w:tcW w:w="6120" w:type="dxa"/>
          </w:tcPr>
          <w:p w14:paraId="22689E0F" w14:textId="77777777" w:rsidR="00725B07"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Meet with your advisory committee</w:t>
            </w:r>
          </w:p>
          <w:p w14:paraId="22845B8D" w14:textId="77777777" w:rsidR="00725B07"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Attend 990 colloquium</w:t>
            </w:r>
          </w:p>
          <w:p w14:paraId="6DA385FD" w14:textId="4AB8E93E" w:rsidR="00725B07" w:rsidRPr="001C323D" w:rsidRDefault="00725B07" w:rsidP="00725B0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spacing w:after="120"/>
              <w:rPr>
                <w:rFonts w:cs="Arial"/>
                <w:szCs w:val="24"/>
              </w:rPr>
            </w:pPr>
            <w:r>
              <w:rPr>
                <w:rFonts w:cs="Arial"/>
                <w:szCs w:val="24"/>
              </w:rPr>
              <w:t>Maintain registration for Hist 994 and 990</w:t>
            </w:r>
          </w:p>
        </w:tc>
      </w:tr>
    </w:tbl>
    <w:p w14:paraId="3EB3C6C2" w14:textId="77777777" w:rsidR="009B536C" w:rsidRDefault="009B536C">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p w14:paraId="30DF8F53" w14:textId="42FDE7D0" w:rsidR="00DB3079" w:rsidRDefault="00DB307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Style w:val="QuickForma031"/>
          <w:sz w:val="24"/>
          <w:szCs w:val="24"/>
        </w:rPr>
      </w:pPr>
      <w:r>
        <w:rPr>
          <w:rFonts w:cs="Arial"/>
          <w:b/>
          <w:bCs/>
          <w:szCs w:val="24"/>
        </w:rPr>
        <w:tab/>
        <w:t>The e</w:t>
      </w:r>
      <w:r w:rsidRPr="00A34567">
        <w:rPr>
          <w:rFonts w:cs="Arial"/>
          <w:b/>
          <w:bCs/>
          <w:szCs w:val="24"/>
        </w:rPr>
        <w:t xml:space="preserve">xpected completion time </w:t>
      </w:r>
      <w:r>
        <w:rPr>
          <w:rFonts w:cs="Arial"/>
          <w:b/>
          <w:bCs/>
          <w:szCs w:val="24"/>
        </w:rPr>
        <w:t xml:space="preserve">of an PhD </w:t>
      </w:r>
      <w:r w:rsidRPr="00A34567">
        <w:rPr>
          <w:rFonts w:cs="Arial"/>
          <w:b/>
          <w:bCs/>
          <w:szCs w:val="24"/>
        </w:rPr>
        <w:t xml:space="preserve">is </w:t>
      </w:r>
      <w:r>
        <w:rPr>
          <w:rFonts w:cs="Arial"/>
          <w:b/>
          <w:bCs/>
          <w:szCs w:val="24"/>
        </w:rPr>
        <w:t>4</w:t>
      </w:r>
      <w:r w:rsidRPr="00A34567">
        <w:rPr>
          <w:rFonts w:cs="Arial"/>
          <w:b/>
          <w:bCs/>
          <w:szCs w:val="24"/>
        </w:rPr>
        <w:t xml:space="preserve"> years</w:t>
      </w:r>
      <w:r>
        <w:rPr>
          <w:rFonts w:cs="Arial"/>
          <w:szCs w:val="24"/>
        </w:rPr>
        <w:t>.</w:t>
      </w:r>
      <w:r w:rsidRPr="0074793A">
        <w:rPr>
          <w:rStyle w:val="QuickForma031"/>
          <w:sz w:val="24"/>
          <w:szCs w:val="24"/>
        </w:rPr>
        <w:t xml:space="preserve"> </w:t>
      </w:r>
      <w:r w:rsidRPr="00D03294">
        <w:rPr>
          <w:rStyle w:val="QuickForma031"/>
          <w:sz w:val="24"/>
          <w:szCs w:val="24"/>
        </w:rPr>
        <w:t xml:space="preserve">This is a normal sequence only.  </w:t>
      </w:r>
      <w:r>
        <w:rPr>
          <w:rStyle w:val="QuickForma031"/>
          <w:sz w:val="24"/>
          <w:szCs w:val="24"/>
        </w:rPr>
        <w:t>Some PhDs take less time</w:t>
      </w:r>
      <w:r w:rsidR="005B6492">
        <w:rPr>
          <w:rStyle w:val="QuickForma031"/>
          <w:sz w:val="24"/>
          <w:szCs w:val="24"/>
        </w:rPr>
        <w:t xml:space="preserve">. More often, they </w:t>
      </w:r>
      <w:r>
        <w:rPr>
          <w:rStyle w:val="QuickForma031"/>
          <w:sz w:val="24"/>
          <w:szCs w:val="24"/>
        </w:rPr>
        <w:t xml:space="preserve">take more. </w:t>
      </w:r>
    </w:p>
    <w:p w14:paraId="04CE8762" w14:textId="77777777" w:rsidR="00DB3079" w:rsidRDefault="00DB3079">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p w14:paraId="57DF6B38" w14:textId="77777777" w:rsidR="005B6492" w:rsidRDefault="005B6492" w:rsidP="005B6492">
      <w:pPr>
        <w:pStyle w:val="Heading2"/>
        <w:rPr>
          <w:rStyle w:val="QuickForma031"/>
          <w:sz w:val="24"/>
          <w:szCs w:val="24"/>
        </w:rPr>
      </w:pPr>
      <w:bookmarkStart w:id="951" w:name="_Toc223526361"/>
      <w:r>
        <w:rPr>
          <w:rStyle w:val="QuickForma031"/>
          <w:sz w:val="24"/>
          <w:szCs w:val="24"/>
        </w:rPr>
        <w:t>Funding Restrictions</w:t>
      </w:r>
      <w:bookmarkEnd w:id="951"/>
    </w:p>
    <w:p w14:paraId="312120DB" w14:textId="4DE31359" w:rsidR="005B6492" w:rsidRDefault="005B6492" w:rsidP="005B649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Style w:val="QuickForma031"/>
          <w:sz w:val="24"/>
          <w:szCs w:val="24"/>
        </w:rPr>
      </w:pPr>
      <w:r w:rsidRPr="00D03294">
        <w:rPr>
          <w:rStyle w:val="QuickForma031"/>
          <w:sz w:val="24"/>
          <w:szCs w:val="24"/>
        </w:rPr>
        <w:t xml:space="preserve">It is very important to note that students are only eligible for scholarships, other major funding and employment as teaching assistants for the first </w:t>
      </w:r>
      <w:r>
        <w:rPr>
          <w:rStyle w:val="QuickForma031"/>
          <w:sz w:val="24"/>
          <w:szCs w:val="24"/>
        </w:rPr>
        <w:t>four</w:t>
      </w:r>
      <w:r w:rsidRPr="00D03294">
        <w:rPr>
          <w:rStyle w:val="QuickForma031"/>
          <w:sz w:val="24"/>
          <w:szCs w:val="24"/>
        </w:rPr>
        <w:t xml:space="preserve"> years of </w:t>
      </w:r>
      <w:r>
        <w:rPr>
          <w:rStyle w:val="QuickForma031"/>
          <w:sz w:val="24"/>
          <w:szCs w:val="24"/>
        </w:rPr>
        <w:t>Ph.D</w:t>
      </w:r>
      <w:r w:rsidRPr="00D03294">
        <w:rPr>
          <w:rStyle w:val="QuickForma031"/>
          <w:sz w:val="24"/>
          <w:szCs w:val="24"/>
        </w:rPr>
        <w:t>. study</w:t>
      </w:r>
    </w:p>
    <w:p w14:paraId="627997E7" w14:textId="77777777" w:rsidR="005B6492" w:rsidRDefault="005B649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Style w:val="QuickForma031"/>
          <w:sz w:val="24"/>
          <w:szCs w:val="24"/>
        </w:rPr>
      </w:pPr>
    </w:p>
    <w:p w14:paraId="45E2087E" w14:textId="26CF1881" w:rsidR="005B6492" w:rsidRDefault="005B6492" w:rsidP="005B6492">
      <w:pPr>
        <w:pStyle w:val="Heading2"/>
        <w:rPr>
          <w:rStyle w:val="QuickForma031"/>
          <w:sz w:val="24"/>
          <w:szCs w:val="24"/>
        </w:rPr>
      </w:pPr>
      <w:bookmarkStart w:id="952" w:name="_Toc216042134"/>
      <w:bookmarkStart w:id="953" w:name="_Toc216042344"/>
      <w:bookmarkStart w:id="954" w:name="_Toc216105407"/>
      <w:bookmarkStart w:id="955" w:name="_Toc216105606"/>
      <w:bookmarkStart w:id="956" w:name="_Toc218433441"/>
      <w:bookmarkStart w:id="957" w:name="_Toc218433641"/>
      <w:bookmarkStart w:id="958" w:name="_Toc218433840"/>
      <w:bookmarkStart w:id="959" w:name="_Toc218434039"/>
      <w:bookmarkStart w:id="960" w:name="_Toc218434239"/>
      <w:bookmarkStart w:id="961" w:name="_Toc218436926"/>
      <w:bookmarkStart w:id="962" w:name="_Toc219107347"/>
      <w:bookmarkStart w:id="963" w:name="_Toc219107554"/>
      <w:bookmarkStart w:id="964" w:name="_Toc223526362"/>
      <w:bookmarkEnd w:id="952"/>
      <w:bookmarkEnd w:id="953"/>
      <w:bookmarkEnd w:id="954"/>
      <w:bookmarkEnd w:id="955"/>
      <w:bookmarkEnd w:id="956"/>
      <w:bookmarkEnd w:id="957"/>
      <w:bookmarkEnd w:id="958"/>
      <w:bookmarkEnd w:id="959"/>
      <w:bookmarkEnd w:id="960"/>
      <w:bookmarkEnd w:id="961"/>
      <w:bookmarkEnd w:id="962"/>
      <w:bookmarkEnd w:id="963"/>
      <w:r>
        <w:rPr>
          <w:rStyle w:val="QuickForma031"/>
          <w:sz w:val="24"/>
          <w:szCs w:val="24"/>
        </w:rPr>
        <w:t>Maximum Time in Program</w:t>
      </w:r>
      <w:bookmarkEnd w:id="964"/>
    </w:p>
    <w:p w14:paraId="0B6C9E85" w14:textId="17E7A194" w:rsidR="005B6492" w:rsidRDefault="005B6492" w:rsidP="005B649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Style w:val="QuickForma031"/>
          <w:sz w:val="24"/>
          <w:szCs w:val="24"/>
        </w:rPr>
        <w:t>T</w:t>
      </w:r>
      <w:r w:rsidRPr="00D03294">
        <w:rPr>
          <w:rFonts w:cs="Arial"/>
          <w:szCs w:val="24"/>
        </w:rPr>
        <w:t xml:space="preserve">he time limit in the </w:t>
      </w:r>
      <w:r>
        <w:rPr>
          <w:rFonts w:cs="Arial"/>
          <w:szCs w:val="24"/>
        </w:rPr>
        <w:t>Ph</w:t>
      </w:r>
      <w:r w:rsidRPr="00D03294">
        <w:rPr>
          <w:rFonts w:cs="Arial"/>
          <w:szCs w:val="24"/>
        </w:rPr>
        <w:t>.</w:t>
      </w:r>
      <w:r>
        <w:rPr>
          <w:rFonts w:cs="Arial"/>
          <w:szCs w:val="24"/>
        </w:rPr>
        <w:t>D.</w:t>
      </w:r>
      <w:r w:rsidRPr="00D03294">
        <w:rPr>
          <w:rFonts w:cs="Arial"/>
          <w:szCs w:val="24"/>
        </w:rPr>
        <w:t xml:space="preserve"> program is </w:t>
      </w:r>
      <w:r>
        <w:rPr>
          <w:rFonts w:cs="Arial"/>
          <w:szCs w:val="24"/>
        </w:rPr>
        <w:t>six</w:t>
      </w:r>
      <w:r w:rsidRPr="00D03294">
        <w:rPr>
          <w:rFonts w:cs="Arial"/>
          <w:szCs w:val="24"/>
        </w:rPr>
        <w:t xml:space="preserve"> years, after which an extension request must be approved by the </w:t>
      </w:r>
      <w:r w:rsidR="00A225A7">
        <w:rPr>
          <w:rFonts w:cs="Arial"/>
          <w:szCs w:val="24"/>
        </w:rPr>
        <w:t>G</w:t>
      </w:r>
      <w:r w:rsidRPr="00D03294">
        <w:rPr>
          <w:rFonts w:cs="Arial"/>
          <w:szCs w:val="24"/>
        </w:rPr>
        <w:t xml:space="preserve">raduate </w:t>
      </w:r>
      <w:r w:rsidR="00A225A7">
        <w:rPr>
          <w:rFonts w:cs="Arial"/>
          <w:szCs w:val="24"/>
        </w:rPr>
        <w:t>D</w:t>
      </w:r>
      <w:r w:rsidRPr="00D03294">
        <w:rPr>
          <w:rFonts w:cs="Arial"/>
          <w:szCs w:val="24"/>
        </w:rPr>
        <w:t>irector. Any subsequent extensions</w:t>
      </w:r>
      <w:r>
        <w:rPr>
          <w:rFonts w:cs="Arial"/>
          <w:szCs w:val="24"/>
        </w:rPr>
        <w:t xml:space="preserve"> past this initial 12 months approved by a </w:t>
      </w:r>
      <w:r w:rsidR="00A225A7">
        <w:rPr>
          <w:rFonts w:cs="Arial"/>
          <w:szCs w:val="24"/>
        </w:rPr>
        <w:t>G</w:t>
      </w:r>
      <w:r>
        <w:rPr>
          <w:rFonts w:cs="Arial"/>
          <w:szCs w:val="24"/>
        </w:rPr>
        <w:t xml:space="preserve">raduate </w:t>
      </w:r>
      <w:r w:rsidR="00A225A7">
        <w:rPr>
          <w:rFonts w:cs="Arial"/>
          <w:szCs w:val="24"/>
        </w:rPr>
        <w:t>D</w:t>
      </w:r>
      <w:r>
        <w:rPr>
          <w:rFonts w:cs="Arial"/>
          <w:szCs w:val="24"/>
        </w:rPr>
        <w:t>irector</w:t>
      </w:r>
      <w:r w:rsidRPr="00D03294">
        <w:rPr>
          <w:rFonts w:cs="Arial"/>
          <w:szCs w:val="24"/>
        </w:rPr>
        <w:t xml:space="preserve"> are made to CGPS and approved by the Dean.</w:t>
      </w:r>
      <w:r>
        <w:rPr>
          <w:rFonts w:cs="Arial"/>
          <w:szCs w:val="24"/>
        </w:rPr>
        <w:t xml:space="preserve"> Details about time in program can be found on the </w:t>
      </w:r>
      <w:hyperlink r:id="rId61" w:anchor="43TIMEINPROGRAM" w:history="1">
        <w:r w:rsidRPr="00A82DB0">
          <w:rPr>
            <w:rStyle w:val="Hyperlink"/>
            <w:rFonts w:cs="Arial"/>
            <w:szCs w:val="24"/>
          </w:rPr>
          <w:t>CGPS website</w:t>
        </w:r>
      </w:hyperlink>
      <w:r>
        <w:rPr>
          <w:rFonts w:cs="Arial"/>
          <w:szCs w:val="24"/>
        </w:rPr>
        <w:t>. Extensions are only granted for exceptional circumstances.</w:t>
      </w:r>
    </w:p>
    <w:p w14:paraId="68C916F1" w14:textId="77777777" w:rsidR="008C59D8" w:rsidRDefault="008C59D8" w:rsidP="008C59D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1180780A" w14:textId="6061578D" w:rsidR="008C59D8" w:rsidRDefault="008C59D8" w:rsidP="00113DCE">
      <w:pPr>
        <w:pStyle w:val="Heading2"/>
      </w:pPr>
      <w:bookmarkStart w:id="965" w:name="_Toc223526363"/>
      <w:r>
        <w:t xml:space="preserve">Ph.D. Advisory </w:t>
      </w:r>
      <w:r w:rsidR="003D56F7">
        <w:t>C</w:t>
      </w:r>
      <w:r>
        <w:t>ommittee</w:t>
      </w:r>
      <w:bookmarkEnd w:id="965"/>
    </w:p>
    <w:p w14:paraId="05712425" w14:textId="77777777" w:rsidR="00633B89" w:rsidRDefault="00633B89" w:rsidP="005B649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43425123" w14:textId="0499605D" w:rsidR="00AA32B2" w:rsidRPr="009E34B8" w:rsidRDefault="00AA32B2"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113DCE">
        <w:rPr>
          <w:rFonts w:cs="Arial"/>
          <w:szCs w:val="24"/>
        </w:rPr>
        <w:t xml:space="preserve">Ph.D. </w:t>
      </w:r>
      <w:r w:rsidR="00C03357" w:rsidRPr="00113DCE">
        <w:rPr>
          <w:rFonts w:cs="Arial"/>
          <w:szCs w:val="24"/>
        </w:rPr>
        <w:t>students will</w:t>
      </w:r>
      <w:r w:rsidR="00B12F33">
        <w:rPr>
          <w:rFonts w:cs="Arial"/>
          <w:szCs w:val="24"/>
        </w:rPr>
        <w:t xml:space="preserve"> have</w:t>
      </w:r>
      <w:r w:rsidR="00C03357" w:rsidRPr="00113DCE">
        <w:rPr>
          <w:rFonts w:cs="Arial"/>
          <w:szCs w:val="24"/>
        </w:rPr>
        <w:t xml:space="preserve"> two distinct </w:t>
      </w:r>
      <w:r w:rsidRPr="00113DCE">
        <w:rPr>
          <w:rFonts w:cs="Arial"/>
          <w:szCs w:val="24"/>
        </w:rPr>
        <w:t>advisory committee</w:t>
      </w:r>
      <w:r w:rsidR="00C03357" w:rsidRPr="00113DCE">
        <w:rPr>
          <w:rFonts w:cs="Arial"/>
          <w:szCs w:val="24"/>
        </w:rPr>
        <w:t xml:space="preserve">s during their time in program. At the start of the program, they are assigned a comprehensive exam advisory committee. When they pass their comprehensive exams, this committee is replaced by the thesis advisory committee. </w:t>
      </w:r>
      <w:r w:rsidR="00283156" w:rsidRPr="00113DCE">
        <w:rPr>
          <w:rFonts w:cs="Arial"/>
          <w:szCs w:val="24"/>
        </w:rPr>
        <w:t xml:space="preserve"> </w:t>
      </w:r>
    </w:p>
    <w:p w14:paraId="0F784EBB" w14:textId="77777777" w:rsidR="009E34B8" w:rsidRPr="009E34B8" w:rsidRDefault="009E34B8"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69834AB4" w14:textId="30B9FB85" w:rsidR="009E34B8" w:rsidRPr="00113DCE" w:rsidRDefault="009E34B8" w:rsidP="009E34B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9E34B8">
        <w:rPr>
          <w:rFonts w:cs="Arial"/>
          <w:szCs w:val="24"/>
        </w:rPr>
        <w:t xml:space="preserve">In either case, </w:t>
      </w:r>
      <w:r w:rsidR="00B12F33">
        <w:rPr>
          <w:rFonts w:cs="Arial"/>
          <w:szCs w:val="24"/>
        </w:rPr>
        <w:t>a student and their</w:t>
      </w:r>
      <w:r w:rsidRPr="00113DCE">
        <w:rPr>
          <w:rFonts w:cs="Arial"/>
          <w:szCs w:val="24"/>
        </w:rPr>
        <w:t xml:space="preserve"> </w:t>
      </w:r>
      <w:r w:rsidR="00B12F33">
        <w:rPr>
          <w:rFonts w:cs="Arial"/>
          <w:szCs w:val="24"/>
        </w:rPr>
        <w:t xml:space="preserve">advisory </w:t>
      </w:r>
      <w:r w:rsidRPr="00113DCE">
        <w:rPr>
          <w:rFonts w:cs="Arial"/>
          <w:szCs w:val="24"/>
        </w:rPr>
        <w:t xml:space="preserve">committee should meet at least once a year and report the results to the director of </w:t>
      </w:r>
      <w:r w:rsidR="00E413EA">
        <w:rPr>
          <w:rFonts w:cs="Arial"/>
          <w:szCs w:val="24"/>
        </w:rPr>
        <w:t xml:space="preserve">the </w:t>
      </w:r>
      <w:r w:rsidRPr="00113DCE">
        <w:rPr>
          <w:rFonts w:cs="Arial"/>
          <w:szCs w:val="24"/>
        </w:rPr>
        <w:t xml:space="preserve">graduate </w:t>
      </w:r>
      <w:r w:rsidR="00E413EA">
        <w:rPr>
          <w:rFonts w:cs="Arial"/>
          <w:szCs w:val="24"/>
        </w:rPr>
        <w:t xml:space="preserve">committee </w:t>
      </w:r>
      <w:r w:rsidRPr="00113DCE">
        <w:rPr>
          <w:rFonts w:cs="Arial"/>
          <w:szCs w:val="24"/>
        </w:rPr>
        <w:t>and the graduate program administrator.</w:t>
      </w:r>
      <w:r w:rsidRPr="00113DCE">
        <w:rPr>
          <w:rFonts w:cs="Arial"/>
          <w:i/>
          <w:iCs/>
          <w:szCs w:val="24"/>
        </w:rPr>
        <w:t xml:space="preserve"> </w:t>
      </w:r>
    </w:p>
    <w:p w14:paraId="17366C0F" w14:textId="6CD5D333" w:rsidR="009E34B8" w:rsidRDefault="009E34B8"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520FCF31" w14:textId="2A0FD5CB" w:rsidR="009E34B8" w:rsidRPr="00113DCE" w:rsidRDefault="009E34B8"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 xml:space="preserve">The graduate committee, in conjunction with supervisors, determine these committee assignments. </w:t>
      </w:r>
    </w:p>
    <w:p w14:paraId="67F69B4B" w14:textId="77777777" w:rsidR="00AA32B2" w:rsidRPr="00113DCE" w:rsidRDefault="00AA32B2"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2EC19C7E" w14:textId="77777777" w:rsidR="00B12F33" w:rsidRDefault="00AA32B2" w:rsidP="00AA32B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113DCE">
        <w:rPr>
          <w:rFonts w:cs="Arial"/>
          <w:b/>
          <w:bCs/>
          <w:szCs w:val="24"/>
        </w:rPr>
        <w:t>Comprehensive Exam Advisory Committee</w:t>
      </w:r>
      <w:r w:rsidRPr="00113DCE">
        <w:rPr>
          <w:rFonts w:cs="Arial"/>
          <w:szCs w:val="24"/>
        </w:rPr>
        <w:t>: Th</w:t>
      </w:r>
      <w:r w:rsidR="00B12F33">
        <w:rPr>
          <w:rFonts w:cs="Arial"/>
          <w:szCs w:val="24"/>
        </w:rPr>
        <w:t>e</w:t>
      </w:r>
      <w:r w:rsidR="00283156" w:rsidRPr="00113DCE">
        <w:rPr>
          <w:rFonts w:cs="Arial"/>
          <w:szCs w:val="24"/>
        </w:rPr>
        <w:t xml:space="preserve"> </w:t>
      </w:r>
      <w:r w:rsidR="00C03357" w:rsidRPr="00113DCE">
        <w:rPr>
          <w:rFonts w:cs="Arial"/>
          <w:szCs w:val="24"/>
        </w:rPr>
        <w:t xml:space="preserve">comprehensive exam </w:t>
      </w:r>
      <w:r w:rsidR="00B12F33">
        <w:rPr>
          <w:rFonts w:cs="Arial"/>
          <w:szCs w:val="24"/>
        </w:rPr>
        <w:t xml:space="preserve">advisory </w:t>
      </w:r>
      <w:r w:rsidRPr="00113DCE">
        <w:rPr>
          <w:rFonts w:cs="Arial"/>
          <w:szCs w:val="24"/>
        </w:rPr>
        <w:t>committee is composed of</w:t>
      </w:r>
      <w:r w:rsidR="009E34B8">
        <w:rPr>
          <w:rFonts w:cs="Arial"/>
          <w:szCs w:val="24"/>
        </w:rPr>
        <w:t>:</w:t>
      </w:r>
    </w:p>
    <w:p w14:paraId="38219B82" w14:textId="5D1E0DEB" w:rsidR="00B12F33" w:rsidRDefault="00AA32B2">
      <w:pPr>
        <w:pStyle w:val="ListParagraph"/>
        <w:numPr>
          <w:ilvl w:val="0"/>
          <w:numId w:val="20"/>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szCs w:val="24"/>
        </w:rPr>
        <w:t xml:space="preserve">the </w:t>
      </w:r>
      <w:r w:rsidR="00A225A7">
        <w:rPr>
          <w:rFonts w:cs="Arial"/>
          <w:szCs w:val="24"/>
        </w:rPr>
        <w:t>G</w:t>
      </w:r>
      <w:r w:rsidRPr="00113DCE">
        <w:rPr>
          <w:rFonts w:cs="Arial"/>
          <w:szCs w:val="24"/>
        </w:rPr>
        <w:t xml:space="preserve">raduate </w:t>
      </w:r>
      <w:r w:rsidR="00A225A7">
        <w:rPr>
          <w:rFonts w:cs="Arial"/>
          <w:szCs w:val="24"/>
        </w:rPr>
        <w:t>D</w:t>
      </w:r>
      <w:r w:rsidRPr="00113DCE">
        <w:rPr>
          <w:rFonts w:cs="Arial"/>
          <w:szCs w:val="24"/>
        </w:rPr>
        <w:t>irector</w:t>
      </w:r>
    </w:p>
    <w:p w14:paraId="57975000" w14:textId="77777777" w:rsidR="00B12F33" w:rsidRDefault="00C03357">
      <w:pPr>
        <w:pStyle w:val="ListParagraph"/>
        <w:numPr>
          <w:ilvl w:val="0"/>
          <w:numId w:val="20"/>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szCs w:val="24"/>
        </w:rPr>
        <w:t>the student’s supervisor</w:t>
      </w:r>
    </w:p>
    <w:p w14:paraId="061BAFF7" w14:textId="77777777" w:rsidR="00B12F33" w:rsidRDefault="00B12F33">
      <w:pPr>
        <w:pStyle w:val="ListParagraph"/>
        <w:numPr>
          <w:ilvl w:val="0"/>
          <w:numId w:val="20"/>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the</w:t>
      </w:r>
      <w:r w:rsidR="00C03357" w:rsidRPr="00113DCE">
        <w:rPr>
          <w:rFonts w:cs="Arial"/>
          <w:szCs w:val="24"/>
        </w:rPr>
        <w:t xml:space="preserve"> two</w:t>
      </w:r>
      <w:r w:rsidR="00AA32B2" w:rsidRPr="00113DCE">
        <w:rPr>
          <w:rFonts w:cs="Arial"/>
          <w:szCs w:val="24"/>
        </w:rPr>
        <w:t xml:space="preserve"> comprehensive field courses </w:t>
      </w:r>
      <w:r w:rsidR="00283156" w:rsidRPr="00113DCE">
        <w:rPr>
          <w:rFonts w:cs="Arial"/>
          <w:szCs w:val="24"/>
        </w:rPr>
        <w:t>instructors the student is working with</w:t>
      </w:r>
    </w:p>
    <w:p w14:paraId="50D40FEA" w14:textId="05FA7ED6" w:rsidR="00AA32B2" w:rsidRPr="00113DCE" w:rsidRDefault="00C03357"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i/>
          <w:iCs/>
          <w:szCs w:val="24"/>
        </w:rPr>
      </w:pPr>
      <w:r w:rsidRPr="00113DCE">
        <w:rPr>
          <w:rFonts w:cs="Arial"/>
          <w:i/>
          <w:iCs/>
          <w:szCs w:val="24"/>
        </w:rPr>
        <w:t xml:space="preserve">If the </w:t>
      </w:r>
      <w:r w:rsidR="00A225A7">
        <w:rPr>
          <w:rFonts w:cs="Arial"/>
          <w:i/>
          <w:iCs/>
          <w:szCs w:val="24"/>
        </w:rPr>
        <w:t>G</w:t>
      </w:r>
      <w:r w:rsidRPr="00113DCE">
        <w:rPr>
          <w:rFonts w:cs="Arial"/>
          <w:i/>
          <w:iCs/>
          <w:szCs w:val="24"/>
        </w:rPr>
        <w:t xml:space="preserve">raduate </w:t>
      </w:r>
      <w:r w:rsidR="00A225A7">
        <w:rPr>
          <w:rFonts w:cs="Arial"/>
          <w:i/>
          <w:iCs/>
          <w:szCs w:val="24"/>
        </w:rPr>
        <w:t>D</w:t>
      </w:r>
      <w:r w:rsidRPr="00113DCE">
        <w:rPr>
          <w:rFonts w:cs="Arial"/>
          <w:i/>
          <w:iCs/>
          <w:szCs w:val="24"/>
        </w:rPr>
        <w:t>irector is a field course instructor, another member of the department will serve in their stead.</w:t>
      </w:r>
      <w:r w:rsidR="00283156" w:rsidRPr="00113DCE">
        <w:rPr>
          <w:rFonts w:cs="Arial"/>
          <w:i/>
          <w:iCs/>
          <w:szCs w:val="24"/>
        </w:rPr>
        <w:t xml:space="preserve"> </w:t>
      </w:r>
      <w:r w:rsidR="00B12F33">
        <w:rPr>
          <w:rFonts w:cs="Arial"/>
          <w:i/>
          <w:iCs/>
          <w:szCs w:val="24"/>
        </w:rPr>
        <w:t>Often the student’s supervisor is one of their comprehensive field course instructors</w:t>
      </w:r>
      <w:r w:rsidR="00E474B7">
        <w:rPr>
          <w:rFonts w:cs="Arial"/>
          <w:i/>
          <w:iCs/>
          <w:szCs w:val="24"/>
        </w:rPr>
        <w:t xml:space="preserve"> leading to a committee of only 3 people</w:t>
      </w:r>
      <w:r w:rsidR="00B12F33">
        <w:rPr>
          <w:rFonts w:cs="Arial"/>
          <w:i/>
          <w:iCs/>
          <w:szCs w:val="24"/>
        </w:rPr>
        <w:t>.</w:t>
      </w:r>
    </w:p>
    <w:p w14:paraId="773FE6B9" w14:textId="77777777" w:rsidR="00AA32B2" w:rsidRDefault="00AA32B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highlight w:val="yellow"/>
        </w:rPr>
      </w:pPr>
    </w:p>
    <w:p w14:paraId="3E3C367E" w14:textId="30AB1819" w:rsidR="00B12F33" w:rsidRDefault="00AA32B2" w:rsidP="009E34B8">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113DCE">
        <w:rPr>
          <w:rFonts w:cs="Arial"/>
          <w:b/>
          <w:bCs/>
          <w:szCs w:val="24"/>
        </w:rPr>
        <w:t>Thesis Advisory Committee</w:t>
      </w:r>
      <w:r w:rsidRPr="00113DCE">
        <w:rPr>
          <w:rFonts w:cs="Arial"/>
          <w:szCs w:val="24"/>
        </w:rPr>
        <w:t>:</w:t>
      </w:r>
      <w:r w:rsidR="009E34B8" w:rsidRPr="00113DCE">
        <w:rPr>
          <w:rFonts w:cs="Arial"/>
          <w:szCs w:val="24"/>
        </w:rPr>
        <w:t xml:space="preserve"> The thesis </w:t>
      </w:r>
      <w:r w:rsidR="009E34B8">
        <w:rPr>
          <w:rFonts w:cs="Arial"/>
          <w:szCs w:val="24"/>
        </w:rPr>
        <w:t xml:space="preserve">advisory </w:t>
      </w:r>
      <w:r w:rsidR="009E34B8" w:rsidRPr="00113DCE">
        <w:rPr>
          <w:rFonts w:cs="Arial"/>
          <w:szCs w:val="24"/>
        </w:rPr>
        <w:t>committee consist</w:t>
      </w:r>
      <w:r w:rsidR="009E34B8">
        <w:rPr>
          <w:rFonts w:cs="Arial"/>
          <w:szCs w:val="24"/>
        </w:rPr>
        <w:t>s</w:t>
      </w:r>
      <w:r w:rsidR="009E34B8" w:rsidRPr="00113DCE">
        <w:rPr>
          <w:rFonts w:cs="Arial"/>
          <w:szCs w:val="24"/>
        </w:rPr>
        <w:t xml:space="preserve"> of: </w:t>
      </w:r>
    </w:p>
    <w:p w14:paraId="425C6386" w14:textId="77777777" w:rsidR="00B12F33" w:rsidRDefault="00204F72">
      <w:pPr>
        <w:pStyle w:val="ListParagraph"/>
        <w:numPr>
          <w:ilvl w:val="0"/>
          <w:numId w:val="2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B12F33">
        <w:rPr>
          <w:rFonts w:cs="Arial"/>
          <w:szCs w:val="24"/>
        </w:rPr>
        <w:t>the</w:t>
      </w:r>
      <w:r w:rsidR="009E34B8" w:rsidRPr="00113DCE">
        <w:rPr>
          <w:rFonts w:cs="Arial"/>
          <w:szCs w:val="24"/>
        </w:rPr>
        <w:t xml:space="preserve"> supervisor</w:t>
      </w:r>
    </w:p>
    <w:p w14:paraId="4D8E62D1" w14:textId="10AEC24A" w:rsidR="00B12F33" w:rsidRDefault="00B12F33">
      <w:pPr>
        <w:pStyle w:val="ListParagraph"/>
        <w:numPr>
          <w:ilvl w:val="0"/>
          <w:numId w:val="2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two </w:t>
      </w:r>
      <w:r w:rsidRPr="00B12F33">
        <w:rPr>
          <w:rFonts w:cs="Arial"/>
          <w:szCs w:val="24"/>
        </w:rPr>
        <w:t>additional</w:t>
      </w:r>
      <w:r w:rsidR="009E34B8" w:rsidRPr="00113DCE">
        <w:rPr>
          <w:rFonts w:cs="Arial"/>
          <w:szCs w:val="24"/>
        </w:rPr>
        <w:t xml:space="preserve"> </w:t>
      </w:r>
      <w:r w:rsidRPr="00B12F33">
        <w:rPr>
          <w:rFonts w:cs="Arial"/>
          <w:szCs w:val="24"/>
        </w:rPr>
        <w:t>members</w:t>
      </w:r>
      <w:r w:rsidR="009E34B8" w:rsidRPr="00113DCE">
        <w:rPr>
          <w:rFonts w:cs="Arial"/>
          <w:szCs w:val="24"/>
        </w:rPr>
        <w:t xml:space="preserve"> of CGPS (often member</w:t>
      </w:r>
      <w:r>
        <w:rPr>
          <w:rFonts w:cs="Arial"/>
          <w:szCs w:val="24"/>
        </w:rPr>
        <w:t>s</w:t>
      </w:r>
      <w:r w:rsidR="009E34B8" w:rsidRPr="00113DCE">
        <w:rPr>
          <w:rFonts w:cs="Arial"/>
          <w:szCs w:val="24"/>
        </w:rPr>
        <w:t xml:space="preserve"> of </w:t>
      </w:r>
      <w:r w:rsidR="00846BCC">
        <w:rPr>
          <w:rFonts w:cs="Arial"/>
          <w:szCs w:val="24"/>
        </w:rPr>
        <w:t>the history</w:t>
      </w:r>
      <w:r w:rsidR="009E34B8" w:rsidRPr="00113DCE">
        <w:rPr>
          <w:rFonts w:cs="Arial"/>
          <w:szCs w:val="24"/>
        </w:rPr>
        <w:t xml:space="preserve"> department)</w:t>
      </w:r>
    </w:p>
    <w:p w14:paraId="39DDA838" w14:textId="77777777" w:rsidR="00B12F33" w:rsidRDefault="009E34B8">
      <w:pPr>
        <w:pStyle w:val="ListParagraph"/>
        <w:numPr>
          <w:ilvl w:val="0"/>
          <w:numId w:val="21"/>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113DCE">
        <w:rPr>
          <w:rFonts w:cs="Arial"/>
          <w:szCs w:val="24"/>
        </w:rPr>
        <w:t xml:space="preserve">a cognate member from a different department/college/school </w:t>
      </w:r>
    </w:p>
    <w:p w14:paraId="1FD7A238" w14:textId="77777777" w:rsidR="00B12F33" w:rsidRDefault="00B12F33"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3BE24FC2" w14:textId="5D1A43A2" w:rsidR="00B12F33" w:rsidRDefault="00B12F33"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b/>
          <w:bCs/>
          <w:szCs w:val="24"/>
        </w:rPr>
        <w:t>Supervis</w:t>
      </w:r>
      <w:r w:rsidR="00E474B7">
        <w:rPr>
          <w:rFonts w:cs="Arial"/>
          <w:b/>
          <w:bCs/>
          <w:szCs w:val="24"/>
        </w:rPr>
        <w:t>or</w:t>
      </w:r>
      <w:r w:rsidRPr="00D03294">
        <w:rPr>
          <w:rFonts w:cs="Arial"/>
          <w:b/>
          <w:bCs/>
          <w:szCs w:val="24"/>
        </w:rPr>
        <w:t xml:space="preserve">.  </w:t>
      </w:r>
      <w:r w:rsidRPr="00D03294">
        <w:rPr>
          <w:rFonts w:cs="Arial"/>
          <w:szCs w:val="24"/>
        </w:rPr>
        <w:t xml:space="preserve">The research for the thesis and its preparation are supervised by a member of the department.  Both student and supervisor are responsible for </w:t>
      </w:r>
      <w:r w:rsidRPr="00D03294">
        <w:rPr>
          <w:rFonts w:cs="Arial"/>
          <w:szCs w:val="24"/>
        </w:rPr>
        <w:lastRenderedPageBreak/>
        <w:t>ensuring that all CGPS and departmental regulations and requirements are observed and met.</w:t>
      </w:r>
      <w:r w:rsidRPr="00D03294">
        <w:rPr>
          <w:rFonts w:cs="Arial"/>
          <w:i/>
          <w:iCs/>
          <w:szCs w:val="24"/>
        </w:rPr>
        <w:t xml:space="preserve"> </w:t>
      </w:r>
      <w:r w:rsidRPr="00D03294">
        <w:rPr>
          <w:rFonts w:cs="Arial"/>
          <w:szCs w:val="24"/>
        </w:rPr>
        <w:t>In practice, in the Department of History, the supervisor is usually chosen at the time of admittance to the program.</w:t>
      </w:r>
    </w:p>
    <w:p w14:paraId="7DE4E837" w14:textId="77777777" w:rsidR="00101B23" w:rsidRDefault="00101B23"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7066F862" w14:textId="3953C542" w:rsidR="00101B23" w:rsidRDefault="00101B23" w:rsidP="00101B23">
      <w:pPr>
        <w:widowControl/>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i/>
          <w:iCs/>
          <w:szCs w:val="24"/>
        </w:rPr>
      </w:pPr>
      <w:r>
        <w:rPr>
          <w:rFonts w:cs="Arial"/>
          <w:szCs w:val="24"/>
        </w:rPr>
        <w:tab/>
        <w:t>A</w:t>
      </w:r>
      <w:r w:rsidRPr="009B223E">
        <w:rPr>
          <w:rFonts w:cs="Arial"/>
          <w:szCs w:val="24"/>
        </w:rPr>
        <w:t xml:space="preserve"> </w:t>
      </w:r>
      <w:hyperlink r:id="rId62" w:anchor="34STUDENTSUPERVISORAGREEMENT" w:history="1">
        <w:r w:rsidRPr="009B223E">
          <w:rPr>
            <w:rStyle w:val="Hyperlink"/>
            <w:rFonts w:cs="Arial"/>
            <w:szCs w:val="24"/>
          </w:rPr>
          <w:t>student-supervisor agreement</w:t>
        </w:r>
      </w:hyperlink>
      <w:r w:rsidRPr="009B223E">
        <w:rPr>
          <w:rFonts w:cs="Arial"/>
          <w:szCs w:val="24"/>
        </w:rPr>
        <w:t xml:space="preserve"> is</w:t>
      </w:r>
      <w:r>
        <w:rPr>
          <w:rFonts w:cs="Arial"/>
          <w:szCs w:val="24"/>
        </w:rPr>
        <w:t xml:space="preserve"> mandatory and provides </w:t>
      </w:r>
      <w:r w:rsidRPr="009B223E">
        <w:rPr>
          <w:rFonts w:cs="Arial"/>
          <w:szCs w:val="24"/>
        </w:rPr>
        <w:t>a basis for shared understanding surrounding expectations, roles and responsibilities, and milestones and establishes guidelines to govern the student-supervisor relationship.</w:t>
      </w:r>
      <w:r>
        <w:rPr>
          <w:rFonts w:cs="Arial"/>
          <w:szCs w:val="24"/>
        </w:rPr>
        <w:t xml:space="preserve"> The required </w:t>
      </w:r>
      <w:hyperlink r:id="rId63" w:history="1">
        <w:r w:rsidRPr="009B223E">
          <w:rPr>
            <w:rStyle w:val="Hyperlink"/>
            <w:rFonts w:cs="Arial"/>
            <w:szCs w:val="24"/>
          </w:rPr>
          <w:t>form</w:t>
        </w:r>
      </w:hyperlink>
      <w:r>
        <w:rPr>
          <w:rFonts w:cs="Arial"/>
          <w:szCs w:val="24"/>
        </w:rPr>
        <w:t xml:space="preserve"> is </w:t>
      </w:r>
      <w:r w:rsidRPr="00D65BF0">
        <w:rPr>
          <w:rFonts w:cs="Arial"/>
          <w:szCs w:val="24"/>
        </w:rPr>
        <w:t>submitted to CGPS by the Department Graduate Programs Administrator</w:t>
      </w:r>
      <w:r>
        <w:rPr>
          <w:rFonts w:cs="Arial"/>
          <w:szCs w:val="24"/>
        </w:rPr>
        <w:t>.</w:t>
      </w:r>
    </w:p>
    <w:p w14:paraId="05F3AE00" w14:textId="77777777" w:rsidR="00101B23" w:rsidRPr="00D03294" w:rsidRDefault="00101B23"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741A8AA2" w14:textId="77777777" w:rsidR="00B12F33" w:rsidRPr="00D03294" w:rsidRDefault="00B12F33"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432F7E7" w14:textId="63DD5022" w:rsidR="00E474B7" w:rsidRPr="00B12F33" w:rsidRDefault="00E474B7"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5D45B6">
        <w:rPr>
          <w:rFonts w:cs="Arial"/>
          <w:b/>
          <w:bCs/>
          <w:szCs w:val="24"/>
        </w:rPr>
        <w:t>Thesis Advisory Committee:</w:t>
      </w:r>
      <w:r w:rsidR="00B12F33" w:rsidRPr="00D03294">
        <w:rPr>
          <w:rFonts w:cs="Arial"/>
          <w:b/>
          <w:bCs/>
          <w:szCs w:val="24"/>
        </w:rPr>
        <w:t xml:space="preserve">  </w:t>
      </w:r>
      <w:r w:rsidR="00B12F33" w:rsidRPr="00D03294">
        <w:rPr>
          <w:rFonts w:cs="Arial"/>
          <w:szCs w:val="24"/>
        </w:rPr>
        <w:t>The work of each student is co</w:t>
      </w:r>
      <w:r w:rsidR="00B12F33" w:rsidRPr="00D03294">
        <w:rPr>
          <w:rFonts w:cs="Arial"/>
          <w:szCs w:val="24"/>
        </w:rPr>
        <w:noBreakHyphen/>
        <w:t xml:space="preserve">ordinated by a thesis advisory committee.  </w:t>
      </w:r>
      <w:r w:rsidRPr="00B12F33">
        <w:rPr>
          <w:rFonts w:cs="Arial"/>
          <w:szCs w:val="24"/>
        </w:rPr>
        <w:t xml:space="preserve">Committee members are chosen for their knowledge of the content area, for familiarity with relevant methodology and approaches, or as generalist academic readers.  </w:t>
      </w:r>
    </w:p>
    <w:p w14:paraId="2FD28388" w14:textId="525D2199" w:rsidR="00E474B7" w:rsidRDefault="00E474B7"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FD8CB23" w14:textId="385F12B5" w:rsidR="00B12F33" w:rsidRPr="00D03294" w:rsidRDefault="00B12F33"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ab/>
        <w:t>If the student’s work for the program is cross</w:t>
      </w:r>
      <w:r w:rsidRPr="00D03294">
        <w:rPr>
          <w:rFonts w:cs="Arial"/>
          <w:szCs w:val="24"/>
        </w:rPr>
        <w:noBreakHyphen/>
        <w:t>disciplinary, the advisory committee should have representatives from each of the departments involved.  In consultation with the dean</w:t>
      </w:r>
      <w:r w:rsidR="00E474B7">
        <w:rPr>
          <w:rFonts w:cs="Arial"/>
          <w:szCs w:val="24"/>
        </w:rPr>
        <w:t xml:space="preserve"> of CGPS</w:t>
      </w:r>
      <w:r w:rsidRPr="00D03294">
        <w:rPr>
          <w:rFonts w:cs="Arial"/>
          <w:szCs w:val="24"/>
        </w:rPr>
        <w:t xml:space="preserve">, persons from other universities may be invited to serve on the committee because of their specialized knowledge of the research field.  Such persons must be adjunct professors or have received formal approval from the dean.  </w:t>
      </w:r>
    </w:p>
    <w:p w14:paraId="4AF5D5FB" w14:textId="77777777" w:rsidR="00B12F33" w:rsidRPr="00D03294" w:rsidRDefault="00B12F33" w:rsidP="00B12F33">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4997863" w14:textId="28838C53" w:rsidR="00923E5F" w:rsidRPr="00C93CF6" w:rsidRDefault="00E474B7" w:rsidP="003E19B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B12F33" w:rsidRPr="00D03294">
        <w:rPr>
          <w:rFonts w:cs="Arial"/>
          <w:szCs w:val="24"/>
        </w:rPr>
        <w:t xml:space="preserve">The </w:t>
      </w:r>
      <w:r>
        <w:rPr>
          <w:rFonts w:cs="Arial"/>
          <w:szCs w:val="24"/>
        </w:rPr>
        <w:t xml:space="preserve">thesis </w:t>
      </w:r>
      <w:r w:rsidR="00B12F33" w:rsidRPr="00D03294">
        <w:rPr>
          <w:rFonts w:cs="Arial"/>
          <w:szCs w:val="24"/>
        </w:rPr>
        <w:t xml:space="preserve">advisory committee serves to support and advise the student, and regularly to evaluate progress being made in preparing the thesis proposal, developing appropriate methodology, carrying out research, and writing the thesis.  The committee receives the student’s written progress reports, at least one every twelve months; </w:t>
      </w:r>
      <w:r w:rsidR="00B12F33" w:rsidRPr="00C93CF6">
        <w:rPr>
          <w:rFonts w:cs="Arial"/>
          <w:szCs w:val="24"/>
        </w:rPr>
        <w:t xml:space="preserve">the supervisor is responsible for distributing a copy of this report to each member of the advisory committee. </w:t>
      </w:r>
    </w:p>
    <w:p w14:paraId="4B7A63B4" w14:textId="77777777" w:rsidR="003E19BE" w:rsidRPr="00C93CF6" w:rsidRDefault="003E19BE" w:rsidP="003E19B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p w14:paraId="5F94B097" w14:textId="0F6CAFA4" w:rsidR="00451B2F" w:rsidRPr="00C93CF6" w:rsidRDefault="00451B2F" w:rsidP="00451B2F">
      <w:pPr>
        <w:pStyle w:val="Heading2"/>
      </w:pPr>
      <w:bookmarkStart w:id="966" w:name="_Toc223526364"/>
      <w:r w:rsidRPr="00C93CF6">
        <w:t>Thesis Proposal Defense</w:t>
      </w:r>
      <w:bookmarkEnd w:id="966"/>
    </w:p>
    <w:p w14:paraId="7C9A1057" w14:textId="77777777" w:rsidR="00C93CF6" w:rsidRDefault="00C93CF6" w:rsidP="00C93CF6"/>
    <w:p w14:paraId="195CB916" w14:textId="59BD5BA2" w:rsidR="00C93CF6" w:rsidRDefault="00C93CF6" w:rsidP="00C93CF6">
      <w:pPr>
        <w:ind w:left="576"/>
        <w:rPr>
          <w:rFonts w:cs="Arial"/>
        </w:rPr>
      </w:pPr>
      <w:r>
        <w:rPr>
          <w:rFonts w:cs="Arial"/>
        </w:rPr>
        <w:t>Ph.D.</w:t>
      </w:r>
      <w:r w:rsidRPr="00D03294">
        <w:rPr>
          <w:rFonts w:cs="Arial"/>
        </w:rPr>
        <w:t xml:space="preserve"> students normally should defend a thesis proposal to their advisory committees by the end of </w:t>
      </w:r>
      <w:r>
        <w:rPr>
          <w:rFonts w:cs="Arial"/>
        </w:rPr>
        <w:t xml:space="preserve">term two in their second year </w:t>
      </w:r>
      <w:r w:rsidRPr="00D03294">
        <w:rPr>
          <w:rFonts w:cs="Arial"/>
        </w:rPr>
        <w:t>in the program</w:t>
      </w:r>
      <w:r>
        <w:rPr>
          <w:rFonts w:cs="Arial"/>
        </w:rPr>
        <w:t>. Ph.D.</w:t>
      </w:r>
      <w:r w:rsidRPr="00D03294">
        <w:rPr>
          <w:rFonts w:cs="Arial"/>
        </w:rPr>
        <w:t xml:space="preserve"> thesis proposals should not be longer than 1</w:t>
      </w:r>
      <w:r>
        <w:rPr>
          <w:rFonts w:cs="Arial"/>
        </w:rPr>
        <w:t>5</w:t>
      </w:r>
      <w:r w:rsidRPr="00D03294">
        <w:rPr>
          <w:rFonts w:cs="Arial"/>
        </w:rPr>
        <w:t xml:space="preserve"> pages</w:t>
      </w:r>
      <w:r w:rsidR="00F04EE6">
        <w:rPr>
          <w:rFonts w:cs="Arial"/>
        </w:rPr>
        <w:t xml:space="preserve"> and submitted one week before the meeting</w:t>
      </w:r>
      <w:r>
        <w:rPr>
          <w:rFonts w:cs="Arial"/>
        </w:rPr>
        <w:t xml:space="preserve">. </w:t>
      </w:r>
      <w:r w:rsidR="00F43FCA">
        <w:rPr>
          <w:rFonts w:cs="Arial"/>
        </w:rPr>
        <w:t xml:space="preserve">Thesis proposals are evaluated on their feasibility, methodological approach, and potential to contribute meaningfully to historical scholarship. </w:t>
      </w:r>
      <w:r w:rsidRPr="00D03294">
        <w:rPr>
          <w:rFonts w:cs="Arial"/>
        </w:rPr>
        <w:t xml:space="preserve">The advisory committee will provide comments and suggestions. Students whose research involves interviews must submit an </w:t>
      </w:r>
      <w:r w:rsidR="00EF725D">
        <w:rPr>
          <w:rFonts w:cs="Arial"/>
        </w:rPr>
        <w:t>a</w:t>
      </w:r>
      <w:r w:rsidRPr="00D03294">
        <w:rPr>
          <w:rFonts w:cs="Arial"/>
        </w:rPr>
        <w:t xml:space="preserve">pplication for </w:t>
      </w:r>
      <w:r w:rsidR="00EF725D">
        <w:rPr>
          <w:rFonts w:cs="Arial"/>
        </w:rPr>
        <w:t>e</w:t>
      </w:r>
      <w:r w:rsidRPr="00D03294">
        <w:rPr>
          <w:rFonts w:cs="Arial"/>
        </w:rPr>
        <w:t xml:space="preserve">thics </w:t>
      </w:r>
      <w:r w:rsidR="00EF725D">
        <w:rPr>
          <w:rFonts w:cs="Arial"/>
        </w:rPr>
        <w:t>a</w:t>
      </w:r>
      <w:r w:rsidRPr="00D03294">
        <w:rPr>
          <w:rFonts w:cs="Arial"/>
        </w:rPr>
        <w:t xml:space="preserve">pproval to the </w:t>
      </w:r>
      <w:hyperlink r:id="rId64" w:history="1">
        <w:r w:rsidR="00EF725D" w:rsidRPr="00EF725D">
          <w:rPr>
            <w:rStyle w:val="Hyperlink"/>
            <w:rFonts w:cs="Arial"/>
          </w:rPr>
          <w:t>Human Research Ethics Office</w:t>
        </w:r>
      </w:hyperlink>
      <w:r w:rsidRPr="00D03294">
        <w:rPr>
          <w:rFonts w:cs="Arial"/>
        </w:rPr>
        <w:t xml:space="preserve">. </w:t>
      </w:r>
      <w:r w:rsidR="007516C0">
        <w:rPr>
          <w:rFonts w:cs="Arial"/>
        </w:rPr>
        <w:t>If the thesis direction changes after the proposal defense, ethics may be added at a later stage but must be completed before the research which requires ethics begins.</w:t>
      </w:r>
      <w:r w:rsidRPr="00D03294">
        <w:rPr>
          <w:rFonts w:cs="Arial"/>
        </w:rPr>
        <w:t xml:space="preserve"> Please consult your supervisor.</w:t>
      </w:r>
    </w:p>
    <w:p w14:paraId="623AA5AE" w14:textId="77777777" w:rsidR="001D2EF0" w:rsidRDefault="001D2EF0" w:rsidP="00C93CF6">
      <w:pPr>
        <w:ind w:left="576"/>
        <w:rPr>
          <w:rFonts w:cs="Arial"/>
        </w:rPr>
      </w:pPr>
    </w:p>
    <w:p w14:paraId="11DCDC91" w14:textId="59AB1009" w:rsidR="009B536C" w:rsidRPr="00BA01A0" w:rsidRDefault="009B536C" w:rsidP="00113DCE">
      <w:pPr>
        <w:pStyle w:val="Heading2"/>
      </w:pPr>
      <w:bookmarkStart w:id="967" w:name="_Toc223526365"/>
      <w:r w:rsidRPr="00BA01A0">
        <w:t xml:space="preserve">Ph.D. </w:t>
      </w:r>
      <w:r w:rsidR="00923E5F" w:rsidRPr="00BA01A0">
        <w:t>Thesis</w:t>
      </w:r>
      <w:bookmarkEnd w:id="967"/>
    </w:p>
    <w:p w14:paraId="04555749" w14:textId="761921BF" w:rsidR="00105C22" w:rsidRPr="00D03294" w:rsidRDefault="00ED6D02" w:rsidP="00105C2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BA01A0">
        <w:rPr>
          <w:rFonts w:cs="Arial"/>
          <w:szCs w:val="24"/>
        </w:rPr>
        <w:tab/>
        <w:t xml:space="preserve">The Ph.D. thesis, based upon original investigation, must demonstrate mature </w:t>
      </w:r>
      <w:r w:rsidRPr="00BA01A0">
        <w:rPr>
          <w:rFonts w:cs="Arial"/>
          <w:szCs w:val="24"/>
        </w:rPr>
        <w:lastRenderedPageBreak/>
        <w:t>scholarship</w:t>
      </w:r>
      <w:r w:rsidRPr="00D03294">
        <w:rPr>
          <w:rFonts w:cs="Arial"/>
          <w:szCs w:val="24"/>
        </w:rPr>
        <w:t xml:space="preserve"> and critical judgement on the part of the candidate, as well as familiarity with tools and methods of research in the candidate’s chosen research field. To be acceptable, it must be a worthwhile and original contribution to knowledge, involving substantial archival work, (and/or oral history research) and warrant publication in whole or in part.  Each thesis is expected to include material acceptable for publication in scholarly journals of the field in which the candidate has done the research. </w:t>
      </w:r>
      <w:r w:rsidR="00105C22" w:rsidRPr="00D03294">
        <w:rPr>
          <w:rStyle w:val="QuickForma10"/>
          <w:sz w:val="24"/>
          <w:szCs w:val="24"/>
        </w:rPr>
        <w:t xml:space="preserve">Theses must conform to the requirements of Chicago Manual of Style and be presented with specifications given by the </w:t>
      </w:r>
      <w:r w:rsidR="00105C22" w:rsidRPr="00D03294">
        <w:rPr>
          <w:rFonts w:cs="Arial"/>
          <w:szCs w:val="24"/>
        </w:rPr>
        <w:t>College of Graduate and Postdoctoral Studies</w:t>
      </w:r>
      <w:r w:rsidR="00105C22">
        <w:rPr>
          <w:rFonts w:cs="Arial"/>
          <w:szCs w:val="24"/>
        </w:rPr>
        <w:t xml:space="preserve"> as seen in their guides around </w:t>
      </w:r>
      <w:hyperlink r:id="rId65" w:history="1">
        <w:r w:rsidR="00105C22" w:rsidRPr="00141D3B">
          <w:rPr>
            <w:rStyle w:val="Hyperlink"/>
          </w:rPr>
          <w:t>drafting</w:t>
        </w:r>
      </w:hyperlink>
      <w:r w:rsidR="00105C22">
        <w:t xml:space="preserve"> and </w:t>
      </w:r>
      <w:hyperlink r:id="rId66" w:anchor="Formatting" w:history="1">
        <w:r w:rsidR="00105C22" w:rsidRPr="00141D3B">
          <w:rPr>
            <w:rStyle w:val="Hyperlink"/>
          </w:rPr>
          <w:t>submitting</w:t>
        </w:r>
      </w:hyperlink>
      <w:r w:rsidR="00105C22">
        <w:t xml:space="preserve"> the thesis.</w:t>
      </w:r>
    </w:p>
    <w:p w14:paraId="59025014" w14:textId="77777777" w:rsidR="00105C22" w:rsidRDefault="00105C22" w:rsidP="00105C2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48C6F0D2" w14:textId="77777777" w:rsidR="00105C22" w:rsidRPr="00D03294" w:rsidRDefault="00105C22" w:rsidP="00105C2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 xml:space="preserve">Quotations in languages other than English should be translated. The footnote references for quotations from primary sources found by the thesis writer in secondary sources are to include a complete citation of the primary source as well as the secondary source.  e.g. Erasmus, Paraphrase on Romans, 4:2 (1518), as quoted by R.M. Bainton, </w:t>
      </w:r>
      <w:r w:rsidRPr="00D03294">
        <w:rPr>
          <w:rFonts w:cs="Arial"/>
          <w:i/>
          <w:iCs/>
          <w:szCs w:val="24"/>
        </w:rPr>
        <w:t>Erasmus of Christendom</w:t>
      </w:r>
      <w:r w:rsidRPr="00D03294">
        <w:rPr>
          <w:rFonts w:cs="Arial"/>
          <w:szCs w:val="24"/>
        </w:rPr>
        <w:t xml:space="preserve"> (New York, 1969) p. 241.</w:t>
      </w:r>
    </w:p>
    <w:p w14:paraId="1311952A" w14:textId="77777777" w:rsidR="00105C22" w:rsidRPr="00D03294" w:rsidRDefault="00105C22" w:rsidP="00105C2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4941CD0" w14:textId="77777777" w:rsidR="00105C22" w:rsidRPr="00D03294" w:rsidRDefault="00105C22" w:rsidP="00105C2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Pr="00D03294">
        <w:rPr>
          <w:rFonts w:cs="Arial"/>
          <w:szCs w:val="24"/>
        </w:rPr>
        <w:t xml:space="preserve">All theses </w:t>
      </w:r>
      <w:r>
        <w:rPr>
          <w:rFonts w:cs="Arial"/>
          <w:szCs w:val="24"/>
        </w:rPr>
        <w:t>must</w:t>
      </w:r>
      <w:r w:rsidRPr="00D03294">
        <w:rPr>
          <w:rFonts w:cs="Arial"/>
          <w:szCs w:val="24"/>
        </w:rPr>
        <w:t xml:space="preserve"> have a bibliography.</w:t>
      </w:r>
    </w:p>
    <w:p w14:paraId="0431C4BE" w14:textId="77777777" w:rsidR="00105C22" w:rsidRPr="00D03294" w:rsidRDefault="00105C22"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0CC09F66" w14:textId="167E8F79" w:rsidR="00ED6D02" w:rsidRPr="00D03294" w:rsidRDefault="00141D3B"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i/>
          <w:iCs/>
          <w:szCs w:val="24"/>
        </w:rPr>
      </w:pPr>
      <w:r>
        <w:rPr>
          <w:rFonts w:cs="Arial"/>
          <w:i/>
          <w:iCs/>
          <w:szCs w:val="24"/>
        </w:rPr>
        <w:t xml:space="preserve"> </w:t>
      </w:r>
    </w:p>
    <w:p w14:paraId="4049AECA" w14:textId="6F063CD7" w:rsidR="009B536C" w:rsidRDefault="00736611" w:rsidP="00736611">
      <w:pPr>
        <w:pStyle w:val="Heading2"/>
        <w:rPr>
          <w:rStyle w:val="QuickForma08"/>
          <w:rFonts w:cstheme="majorBidi"/>
          <w:color w:val="3B3838" w:themeColor="background2" w:themeShade="40"/>
          <w:sz w:val="24"/>
          <w:szCs w:val="26"/>
        </w:rPr>
      </w:pPr>
      <w:bookmarkStart w:id="968" w:name="_Toc216042139"/>
      <w:bookmarkStart w:id="969" w:name="_Toc216042349"/>
      <w:bookmarkStart w:id="970" w:name="_Toc216105412"/>
      <w:bookmarkStart w:id="971" w:name="_Toc216105611"/>
      <w:bookmarkStart w:id="972" w:name="_Toc218433446"/>
      <w:bookmarkStart w:id="973" w:name="_Toc218433646"/>
      <w:bookmarkStart w:id="974" w:name="_Toc218433845"/>
      <w:bookmarkStart w:id="975" w:name="_Toc218434044"/>
      <w:bookmarkStart w:id="976" w:name="_Toc218434244"/>
      <w:bookmarkStart w:id="977" w:name="_Toc218436931"/>
      <w:bookmarkStart w:id="978" w:name="_Toc219107352"/>
      <w:bookmarkStart w:id="979" w:name="_Toc219107559"/>
      <w:bookmarkStart w:id="980" w:name="_Toc216042140"/>
      <w:bookmarkStart w:id="981" w:name="_Toc216042350"/>
      <w:bookmarkStart w:id="982" w:name="_Toc216105413"/>
      <w:bookmarkStart w:id="983" w:name="_Toc216105612"/>
      <w:bookmarkStart w:id="984" w:name="_Toc218433447"/>
      <w:bookmarkStart w:id="985" w:name="_Toc218433647"/>
      <w:bookmarkStart w:id="986" w:name="_Toc218433846"/>
      <w:bookmarkStart w:id="987" w:name="_Toc218434045"/>
      <w:bookmarkStart w:id="988" w:name="_Toc218434245"/>
      <w:bookmarkStart w:id="989" w:name="_Toc218436932"/>
      <w:bookmarkStart w:id="990" w:name="_Toc219107353"/>
      <w:bookmarkStart w:id="991" w:name="_Toc219107560"/>
      <w:bookmarkStart w:id="992" w:name="_Toc216042141"/>
      <w:bookmarkStart w:id="993" w:name="_Toc216042351"/>
      <w:bookmarkStart w:id="994" w:name="_Toc216105414"/>
      <w:bookmarkStart w:id="995" w:name="_Toc216105613"/>
      <w:bookmarkStart w:id="996" w:name="_Toc218433448"/>
      <w:bookmarkStart w:id="997" w:name="_Toc218433648"/>
      <w:bookmarkStart w:id="998" w:name="_Toc218433847"/>
      <w:bookmarkStart w:id="999" w:name="_Toc218434046"/>
      <w:bookmarkStart w:id="1000" w:name="_Toc218434246"/>
      <w:bookmarkStart w:id="1001" w:name="_Toc218436933"/>
      <w:bookmarkStart w:id="1002" w:name="_Toc219107354"/>
      <w:bookmarkStart w:id="1003" w:name="_Toc219107561"/>
      <w:bookmarkStart w:id="1004" w:name="_Toc216042142"/>
      <w:bookmarkStart w:id="1005" w:name="_Toc216042352"/>
      <w:bookmarkStart w:id="1006" w:name="_Toc216105415"/>
      <w:bookmarkStart w:id="1007" w:name="_Toc216105614"/>
      <w:bookmarkStart w:id="1008" w:name="_Toc218433449"/>
      <w:bookmarkStart w:id="1009" w:name="_Toc218433649"/>
      <w:bookmarkStart w:id="1010" w:name="_Toc218433848"/>
      <w:bookmarkStart w:id="1011" w:name="_Toc218434047"/>
      <w:bookmarkStart w:id="1012" w:name="_Toc218434247"/>
      <w:bookmarkStart w:id="1013" w:name="_Toc218436934"/>
      <w:bookmarkStart w:id="1014" w:name="_Toc219107355"/>
      <w:bookmarkStart w:id="1015" w:name="_Toc219107562"/>
      <w:bookmarkStart w:id="1016" w:name="_Toc22352636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113DCE">
        <w:rPr>
          <w:rStyle w:val="QuickForma08"/>
          <w:rFonts w:cstheme="majorBidi"/>
          <w:color w:val="3B3838" w:themeColor="background2" w:themeShade="40"/>
          <w:sz w:val="24"/>
          <w:szCs w:val="26"/>
        </w:rPr>
        <w:t>Length of Ph.D. Thesis</w:t>
      </w:r>
      <w:bookmarkEnd w:id="1016"/>
      <w:r w:rsidRPr="00113DCE">
        <w:rPr>
          <w:rStyle w:val="QuickForma08"/>
          <w:rFonts w:cstheme="majorBidi"/>
          <w:color w:val="3B3838" w:themeColor="background2" w:themeShade="40"/>
          <w:sz w:val="24"/>
          <w:szCs w:val="26"/>
        </w:rPr>
        <w:t xml:space="preserve"> </w:t>
      </w:r>
    </w:p>
    <w:p w14:paraId="0911ACA4" w14:textId="4AC94AB9" w:rsidR="00736611" w:rsidRDefault="00736611"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The minimum length of a doctoral thesis is 85,000 words, including notes but excluding bibliography, appendices, and front matter; the maximum length of the thesis shall be 11</w:t>
      </w:r>
      <w:r w:rsidR="007516C0">
        <w:rPr>
          <w:rFonts w:cs="Arial"/>
          <w:szCs w:val="24"/>
        </w:rPr>
        <w:t>2</w:t>
      </w:r>
      <w:r w:rsidRPr="00D03294">
        <w:rPr>
          <w:rFonts w:cs="Arial"/>
          <w:szCs w:val="24"/>
        </w:rPr>
        <w:t>,</w:t>
      </w:r>
      <w:r w:rsidR="007516C0">
        <w:rPr>
          <w:rFonts w:cs="Arial"/>
          <w:szCs w:val="24"/>
        </w:rPr>
        <w:t xml:space="preserve">000 </w:t>
      </w:r>
      <w:r w:rsidRPr="00D03294">
        <w:rPr>
          <w:rFonts w:cs="Arial"/>
          <w:szCs w:val="24"/>
        </w:rPr>
        <w:t>words, including notes but excluding bibliography, appendices, and front matter.</w:t>
      </w:r>
    </w:p>
    <w:p w14:paraId="58CF56A0" w14:textId="77777777" w:rsidR="00ED6D02" w:rsidRPr="00D03294" w:rsidRDefault="00ED6D0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49AB41D8" w14:textId="767248F6" w:rsidR="00ED6D02" w:rsidRDefault="00ED6D02" w:rsidP="00ED6D02">
      <w:pPr>
        <w:pStyle w:val="Heading2"/>
      </w:pPr>
      <w:bookmarkStart w:id="1017" w:name="_Toc216042144"/>
      <w:bookmarkStart w:id="1018" w:name="_Toc216042354"/>
      <w:bookmarkStart w:id="1019" w:name="_Toc216105417"/>
      <w:bookmarkStart w:id="1020" w:name="_Toc216105616"/>
      <w:bookmarkStart w:id="1021" w:name="_Toc218433451"/>
      <w:bookmarkStart w:id="1022" w:name="_Toc218433651"/>
      <w:bookmarkStart w:id="1023" w:name="_Toc218433850"/>
      <w:bookmarkStart w:id="1024" w:name="_Toc218434049"/>
      <w:bookmarkStart w:id="1025" w:name="_Toc218434249"/>
      <w:bookmarkStart w:id="1026" w:name="_Toc218436936"/>
      <w:bookmarkStart w:id="1027" w:name="_Toc219107357"/>
      <w:bookmarkStart w:id="1028" w:name="_Toc219107564"/>
      <w:bookmarkStart w:id="1029" w:name="_Toc223526367"/>
      <w:bookmarkEnd w:id="1017"/>
      <w:bookmarkEnd w:id="1018"/>
      <w:bookmarkEnd w:id="1019"/>
      <w:bookmarkEnd w:id="1020"/>
      <w:bookmarkEnd w:id="1021"/>
      <w:bookmarkEnd w:id="1022"/>
      <w:bookmarkEnd w:id="1023"/>
      <w:bookmarkEnd w:id="1024"/>
      <w:bookmarkEnd w:id="1025"/>
      <w:bookmarkEnd w:id="1026"/>
      <w:bookmarkEnd w:id="1027"/>
      <w:bookmarkEnd w:id="1028"/>
      <w:r>
        <w:t>Ph.D. Thesis Defense</w:t>
      </w:r>
      <w:bookmarkEnd w:id="1029"/>
    </w:p>
    <w:p w14:paraId="79FBB939" w14:textId="1FD74129" w:rsidR="00ED6D02" w:rsidRPr="00D03294" w:rsidRDefault="00DF4C9F" w:rsidP="00ED6D02">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jc w:val="left"/>
        <w:rPr>
          <w:szCs w:val="24"/>
        </w:rPr>
      </w:pPr>
      <w:r>
        <w:rPr>
          <w:i/>
          <w:iCs/>
          <w:szCs w:val="24"/>
        </w:rPr>
        <w:tab/>
      </w:r>
      <w:r w:rsidR="00ED6D02" w:rsidRPr="00D03294">
        <w:rPr>
          <w:i/>
          <w:iCs/>
          <w:szCs w:val="24"/>
        </w:rPr>
        <w:t>For planning ahead toward the defence of a thesis, please refer to Appendix 3:  Countdown to Thesis Defence</w:t>
      </w:r>
    </w:p>
    <w:p w14:paraId="48FDA708" w14:textId="77777777" w:rsidR="00ED6D02" w:rsidRDefault="00ED6D02"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517C03C" w14:textId="2933216D" w:rsidR="00393685" w:rsidRPr="00D03294" w:rsidRDefault="00393685" w:rsidP="00393685">
      <w:pPr>
        <w:pStyle w:val="Style16"/>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jc w:val="left"/>
        <w:rPr>
          <w:szCs w:val="24"/>
        </w:rPr>
      </w:pPr>
      <w:r w:rsidRPr="00D03294">
        <w:t>The adequacy of the thesis is decided by an examining committee.</w:t>
      </w:r>
    </w:p>
    <w:p w14:paraId="27D60D28" w14:textId="2B36AF51" w:rsidR="00393685" w:rsidRDefault="00393685"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AFDD663" w14:textId="7F22F6A3" w:rsidR="00DF4C9F" w:rsidRDefault="00DF4C9F"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Pr>
          <w:rFonts w:cs="Arial"/>
          <w:b/>
          <w:bCs/>
          <w:szCs w:val="24"/>
        </w:rPr>
        <w:t>Examining</w:t>
      </w:r>
      <w:r w:rsidRPr="00113DCE">
        <w:rPr>
          <w:rFonts w:cs="Arial"/>
          <w:b/>
          <w:bCs/>
          <w:szCs w:val="24"/>
        </w:rPr>
        <w:t xml:space="preserve"> Committee</w:t>
      </w:r>
      <w:r>
        <w:rPr>
          <w:rFonts w:cs="Arial"/>
          <w:szCs w:val="24"/>
        </w:rPr>
        <w:t>:</w:t>
      </w:r>
      <w:r w:rsidRPr="00DF4C9F">
        <w:rPr>
          <w:rFonts w:cs="Arial"/>
          <w:szCs w:val="24"/>
        </w:rPr>
        <w:t xml:space="preserve"> </w:t>
      </w:r>
      <w:r w:rsidRPr="00D03294">
        <w:rPr>
          <w:rFonts w:cs="Arial"/>
          <w:szCs w:val="24"/>
        </w:rPr>
        <w:t xml:space="preserve">The examining committee for a Ph.D. thesis consists of </w:t>
      </w:r>
      <w:r w:rsidR="00BB60FF">
        <w:rPr>
          <w:rFonts w:cs="Arial"/>
          <w:szCs w:val="24"/>
        </w:rPr>
        <w:t>the following people</w:t>
      </w:r>
      <w:r w:rsidRPr="00D03294">
        <w:rPr>
          <w:rFonts w:cs="Arial"/>
          <w:szCs w:val="24"/>
        </w:rPr>
        <w:t xml:space="preserve">: </w:t>
      </w:r>
    </w:p>
    <w:p w14:paraId="227407AE" w14:textId="77777777" w:rsidR="00DF4C9F" w:rsidRDefault="00DF4C9F"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0C24BBCD" w14:textId="52909A1F" w:rsidR="00DF4C9F" w:rsidRDefault="00DF4C9F"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t>Advisory Committee Members</w:t>
      </w:r>
      <w:r w:rsidRPr="00D03294">
        <w:rPr>
          <w:rFonts w:cs="Arial"/>
          <w:szCs w:val="24"/>
        </w:rPr>
        <w:t xml:space="preserve"> </w:t>
      </w:r>
    </w:p>
    <w:p w14:paraId="64DE8131" w14:textId="2FBDBEA7" w:rsidR="00DF4C9F" w:rsidRDefault="00DF4C9F">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DF4C9F">
        <w:rPr>
          <w:rFonts w:cs="Arial"/>
          <w:szCs w:val="24"/>
        </w:rPr>
        <w:t>Supervisor</w:t>
      </w:r>
      <w:r>
        <w:rPr>
          <w:rFonts w:cs="Arial"/>
          <w:szCs w:val="24"/>
        </w:rPr>
        <w:t>/s</w:t>
      </w:r>
    </w:p>
    <w:p w14:paraId="4FCFB165" w14:textId="1822056A" w:rsidR="00DF4C9F" w:rsidRDefault="00DF4C9F">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DF4C9F">
        <w:rPr>
          <w:rFonts w:cs="Arial"/>
          <w:szCs w:val="24"/>
        </w:rPr>
        <w:t>2</w:t>
      </w:r>
      <w:r>
        <w:rPr>
          <w:rFonts w:cs="Arial"/>
          <w:szCs w:val="24"/>
        </w:rPr>
        <w:t xml:space="preserve"> committee</w:t>
      </w:r>
      <w:r w:rsidRPr="00DF4C9F">
        <w:rPr>
          <w:rFonts w:cs="Arial"/>
          <w:szCs w:val="24"/>
        </w:rPr>
        <w:t xml:space="preserve"> members </w:t>
      </w:r>
      <w:r>
        <w:rPr>
          <w:rFonts w:cs="Arial"/>
          <w:szCs w:val="24"/>
        </w:rPr>
        <w:t xml:space="preserve">(often both are from the </w:t>
      </w:r>
      <w:r w:rsidR="00AC1A51">
        <w:rPr>
          <w:rFonts w:cs="Arial"/>
          <w:szCs w:val="24"/>
        </w:rPr>
        <w:t>history department</w:t>
      </w:r>
      <w:r>
        <w:rPr>
          <w:rFonts w:cs="Arial"/>
          <w:szCs w:val="24"/>
        </w:rPr>
        <w:t>)</w:t>
      </w:r>
    </w:p>
    <w:p w14:paraId="782DDFDE" w14:textId="18C4D51E" w:rsidR="00DF4C9F" w:rsidRDefault="00AC1A51">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A </w:t>
      </w:r>
      <w:r w:rsidR="00DF4C9F" w:rsidRPr="00DF4C9F">
        <w:rPr>
          <w:rFonts w:cs="Arial"/>
          <w:szCs w:val="24"/>
        </w:rPr>
        <w:t xml:space="preserve">cognate member </w:t>
      </w:r>
      <w:r w:rsidR="00DF4C9F">
        <w:rPr>
          <w:rFonts w:cs="Arial"/>
          <w:szCs w:val="24"/>
        </w:rPr>
        <w:t xml:space="preserve">(must be </w:t>
      </w:r>
      <w:r w:rsidR="00DF4C9F" w:rsidRPr="00DF4C9F">
        <w:rPr>
          <w:rFonts w:cs="Arial"/>
          <w:szCs w:val="24"/>
        </w:rPr>
        <w:t>from another department</w:t>
      </w:r>
      <w:r w:rsidR="00DF4C9F">
        <w:rPr>
          <w:rFonts w:cs="Arial"/>
          <w:szCs w:val="24"/>
        </w:rPr>
        <w:t>).</w:t>
      </w:r>
    </w:p>
    <w:p w14:paraId="0AB93D16" w14:textId="556CA0A8" w:rsidR="00DF4C9F" w:rsidRPr="00DF4C9F" w:rsidRDefault="00DF4C9F"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720"/>
        <w:rPr>
          <w:rFonts w:cs="Arial"/>
          <w:szCs w:val="24"/>
        </w:rPr>
      </w:pPr>
      <w:r w:rsidRPr="00DF4C9F">
        <w:rPr>
          <w:rFonts w:cs="Arial"/>
          <w:szCs w:val="24"/>
        </w:rPr>
        <w:t>The examining committee consists of the above members</w:t>
      </w:r>
      <w:r w:rsidR="009851C6">
        <w:rPr>
          <w:rFonts w:cs="Arial"/>
          <w:szCs w:val="24"/>
        </w:rPr>
        <w:t>,</w:t>
      </w:r>
      <w:r w:rsidRPr="00DF4C9F">
        <w:rPr>
          <w:rFonts w:cs="Arial"/>
          <w:szCs w:val="24"/>
        </w:rPr>
        <w:t xml:space="preserve"> plus</w:t>
      </w:r>
      <w:r w:rsidR="00AC1A51">
        <w:rPr>
          <w:rFonts w:cs="Arial"/>
          <w:szCs w:val="24"/>
        </w:rPr>
        <w:t>:</w:t>
      </w:r>
    </w:p>
    <w:p w14:paraId="1DA5CC95" w14:textId="6D19CE58" w:rsidR="00DF4C9F" w:rsidRDefault="00DF4C9F">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DF4C9F">
        <w:rPr>
          <w:rFonts w:cs="Arial"/>
          <w:szCs w:val="24"/>
        </w:rPr>
        <w:t>the university examine</w:t>
      </w:r>
      <w:r>
        <w:rPr>
          <w:rFonts w:cs="Arial"/>
          <w:szCs w:val="24"/>
        </w:rPr>
        <w:t>r</w:t>
      </w:r>
      <w:r w:rsidR="00AC1A51">
        <w:rPr>
          <w:rFonts w:cs="Arial"/>
          <w:szCs w:val="24"/>
        </w:rPr>
        <w:t xml:space="preserve"> </w:t>
      </w:r>
    </w:p>
    <w:p w14:paraId="49BB4E69" w14:textId="77777777" w:rsidR="00DF4C9F" w:rsidRDefault="00DF4C9F">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DF4C9F">
        <w:rPr>
          <w:rFonts w:cs="Arial"/>
          <w:szCs w:val="24"/>
        </w:rPr>
        <w:t>an external examiner</w:t>
      </w:r>
    </w:p>
    <w:p w14:paraId="56DF84DE" w14:textId="3C065BBC" w:rsidR="00DF4C9F" w:rsidRPr="009851C6" w:rsidRDefault="00AC1A51">
      <w:pPr>
        <w:pStyle w:val="ListParagraph"/>
        <w:numPr>
          <w:ilvl w:val="0"/>
          <w:numId w:val="18"/>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DF4C9F">
        <w:rPr>
          <w:rFonts w:cs="Arial"/>
          <w:szCs w:val="24"/>
        </w:rPr>
        <w:t xml:space="preserve">chair </w:t>
      </w:r>
      <w:r>
        <w:rPr>
          <w:rFonts w:cs="Arial"/>
          <w:szCs w:val="24"/>
        </w:rPr>
        <w:t>for the</w:t>
      </w:r>
      <w:r w:rsidRPr="00DF4C9F">
        <w:rPr>
          <w:rFonts w:cs="Arial"/>
          <w:szCs w:val="24"/>
        </w:rPr>
        <w:t xml:space="preserve"> </w:t>
      </w:r>
      <w:r w:rsidR="001B42A0" w:rsidRPr="00DF4C9F">
        <w:rPr>
          <w:rFonts w:cs="Arial"/>
          <w:szCs w:val="24"/>
        </w:rPr>
        <w:t>defense</w:t>
      </w:r>
      <w:r>
        <w:rPr>
          <w:rFonts w:cs="Arial"/>
          <w:szCs w:val="24"/>
        </w:rPr>
        <w:t xml:space="preserve"> (generally the</w:t>
      </w:r>
      <w:r w:rsidR="00DF4C9F" w:rsidRPr="00DF4C9F">
        <w:rPr>
          <w:rFonts w:cs="Arial"/>
          <w:szCs w:val="24"/>
        </w:rPr>
        <w:t xml:space="preserve"> </w:t>
      </w:r>
      <w:r w:rsidR="00A225A7">
        <w:rPr>
          <w:rFonts w:cs="Arial"/>
          <w:szCs w:val="24"/>
        </w:rPr>
        <w:t>Graduate Director</w:t>
      </w:r>
      <w:r w:rsidR="00E413EA">
        <w:rPr>
          <w:rFonts w:cs="Arial"/>
          <w:szCs w:val="24"/>
        </w:rPr>
        <w:t xml:space="preserve"> </w:t>
      </w:r>
      <w:r w:rsidR="00DF4C9F" w:rsidRPr="00DF4C9F">
        <w:rPr>
          <w:rFonts w:cs="Arial"/>
          <w:szCs w:val="24"/>
        </w:rPr>
        <w:t>or their proxy</w:t>
      </w:r>
      <w:r>
        <w:rPr>
          <w:rFonts w:cs="Arial"/>
          <w:szCs w:val="24"/>
        </w:rPr>
        <w:t>)</w:t>
      </w:r>
    </w:p>
    <w:p w14:paraId="21D8B77D" w14:textId="77777777" w:rsidR="009851C6" w:rsidRDefault="00ED6D02"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ab/>
      </w:r>
    </w:p>
    <w:p w14:paraId="7E1FA700" w14:textId="77777777" w:rsidR="00D07AAB" w:rsidRDefault="00D07AAB" w:rsidP="00D07AAB">
      <w:pPr>
        <w:pStyle w:val="Heading3"/>
        <w:numPr>
          <w:ilvl w:val="0"/>
          <w:numId w:val="0"/>
        </w:numPr>
        <w:ind w:left="630"/>
        <w:rPr>
          <w:rFonts w:cs="Arial"/>
          <w:i/>
          <w:iCs/>
        </w:rPr>
      </w:pPr>
      <w:r w:rsidRPr="00113DCE">
        <w:rPr>
          <w:rFonts w:cs="Arial"/>
          <w:b/>
          <w:bCs/>
        </w:rPr>
        <w:lastRenderedPageBreak/>
        <w:t>Going to Defense</w:t>
      </w:r>
      <w:r>
        <w:rPr>
          <w:rFonts w:cs="Arial"/>
        </w:rPr>
        <w:t xml:space="preserve">: </w:t>
      </w:r>
      <w:r w:rsidRPr="00D03294">
        <w:t xml:space="preserve">When the thesis is ready for submission for defence, </w:t>
      </w:r>
      <w:r w:rsidR="00ED6D02" w:rsidRPr="00D03294">
        <w:rPr>
          <w:rFonts w:cs="Arial"/>
        </w:rPr>
        <w:t>arrangements for the thesis examination are made by the History Graduate Programs Administrator, who forwards the thesis and any necessary documentation to the CGPS and the external examiner.</w:t>
      </w:r>
      <w:r w:rsidR="00ED6D02" w:rsidRPr="00D03294">
        <w:rPr>
          <w:rFonts w:cs="Arial"/>
          <w:i/>
          <w:iCs/>
        </w:rPr>
        <w:t xml:space="preserve"> </w:t>
      </w:r>
    </w:p>
    <w:p w14:paraId="50B9FBE6" w14:textId="01F0FA8E" w:rsidR="00D07AAB" w:rsidRDefault="00ED6D02">
      <w:pPr>
        <w:pStyle w:val="Heading3"/>
        <w:numPr>
          <w:ilvl w:val="0"/>
          <w:numId w:val="19"/>
        </w:numPr>
        <w:rPr>
          <w:rFonts w:cs="Arial"/>
        </w:rPr>
      </w:pPr>
      <w:r w:rsidRPr="00D07AAB">
        <w:rPr>
          <w:rFonts w:cs="Arial"/>
          <w:b/>
          <w:bCs/>
        </w:rPr>
        <w:t>Appointment of the university examiner.</w:t>
      </w:r>
      <w:r w:rsidRPr="00D07AAB">
        <w:rPr>
          <w:rFonts w:cs="Arial"/>
        </w:rPr>
        <w:t xml:space="preserve"> The supervisor will work with the </w:t>
      </w:r>
      <w:r w:rsidR="00A225A7">
        <w:rPr>
          <w:rFonts w:cs="Arial"/>
        </w:rPr>
        <w:t>G</w:t>
      </w:r>
      <w:r w:rsidRPr="00D07AAB">
        <w:rPr>
          <w:rFonts w:cs="Arial"/>
        </w:rPr>
        <w:t xml:space="preserve">raduate </w:t>
      </w:r>
      <w:r w:rsidR="00A225A7">
        <w:rPr>
          <w:rFonts w:cs="Arial"/>
        </w:rPr>
        <w:t>D</w:t>
      </w:r>
      <w:r w:rsidRPr="00D07AAB">
        <w:rPr>
          <w:rFonts w:cs="Arial"/>
        </w:rPr>
        <w:t xml:space="preserve">irector and the ASG graduate programs administrator to recommend a university examiner to CGPS. The university examiner must not have had any prior involvement with the thesis and be a </w:t>
      </w:r>
      <w:proofErr w:type="spellStart"/>
      <w:r w:rsidRPr="00D07AAB">
        <w:rPr>
          <w:rFonts w:cs="Arial"/>
        </w:rPr>
        <w:t>UofS</w:t>
      </w:r>
      <w:proofErr w:type="spellEnd"/>
      <w:r w:rsidRPr="00D07AAB">
        <w:rPr>
          <w:rFonts w:cs="Arial"/>
        </w:rPr>
        <w:t xml:space="preserve"> member of CGPS.</w:t>
      </w:r>
    </w:p>
    <w:p w14:paraId="7BEFA729" w14:textId="4843F12A" w:rsidR="00ED6D02" w:rsidRPr="00D07AAB" w:rsidRDefault="00ED6D02">
      <w:pPr>
        <w:pStyle w:val="Heading3"/>
        <w:numPr>
          <w:ilvl w:val="0"/>
          <w:numId w:val="19"/>
        </w:numPr>
        <w:rPr>
          <w:rFonts w:cs="Arial"/>
        </w:rPr>
      </w:pPr>
      <w:r w:rsidRPr="00D07AAB">
        <w:rPr>
          <w:rFonts w:cs="Arial"/>
          <w:b/>
          <w:bCs/>
        </w:rPr>
        <w:t>Appointment of the external examiner.</w:t>
      </w:r>
      <w:r w:rsidRPr="00D07AAB">
        <w:rPr>
          <w:rFonts w:cs="Arial"/>
        </w:rPr>
        <w:t xml:space="preserve">  The supervisor will work with the </w:t>
      </w:r>
      <w:r w:rsidR="00A225A7">
        <w:rPr>
          <w:rFonts w:cs="Arial"/>
        </w:rPr>
        <w:t>G</w:t>
      </w:r>
      <w:r w:rsidRPr="00D07AAB">
        <w:rPr>
          <w:rFonts w:cs="Arial"/>
        </w:rPr>
        <w:t xml:space="preserve">raduate </w:t>
      </w:r>
      <w:r w:rsidR="00A225A7">
        <w:rPr>
          <w:rFonts w:cs="Arial"/>
        </w:rPr>
        <w:t>D</w:t>
      </w:r>
      <w:r w:rsidRPr="00D07AAB">
        <w:rPr>
          <w:rFonts w:cs="Arial"/>
        </w:rPr>
        <w:t xml:space="preserve">irector and the ASG graduate programs administrator to recommend to the dean of the College of Graduate and Postdoctoral Studies </w:t>
      </w:r>
      <w:r w:rsidR="00C42666">
        <w:rPr>
          <w:rFonts w:cs="Arial"/>
        </w:rPr>
        <w:t>one suitable person and will submit their CV for CGPS approval</w:t>
      </w:r>
      <w:r w:rsidRPr="00D07AAB">
        <w:rPr>
          <w:rFonts w:cs="Arial"/>
        </w:rPr>
        <w:t xml:space="preserve">.  The dean invites the external examiner. The external examiner is normally an internationally recognized scholar from another university who has expertise in the subject matter of the Ph.D. thesis. </w:t>
      </w:r>
    </w:p>
    <w:p w14:paraId="33ECB9E2" w14:textId="77777777" w:rsidR="00ED6D02" w:rsidRPr="00D03294" w:rsidRDefault="00ED6D02"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E77A102" w14:textId="0D8A0131" w:rsidR="009851C6" w:rsidRPr="00D03294" w:rsidRDefault="00ED6D02"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b/>
          <w:bCs/>
          <w:szCs w:val="24"/>
        </w:rPr>
        <w:t xml:space="preserve">Scheduling of </w:t>
      </w:r>
      <w:r w:rsidR="004773B9">
        <w:rPr>
          <w:rFonts w:cs="Arial"/>
          <w:b/>
          <w:bCs/>
          <w:szCs w:val="24"/>
        </w:rPr>
        <w:t>D</w:t>
      </w:r>
      <w:r w:rsidRPr="00D03294">
        <w:rPr>
          <w:rFonts w:cs="Arial"/>
          <w:b/>
          <w:bCs/>
          <w:szCs w:val="24"/>
        </w:rPr>
        <w:t xml:space="preserve">efence.  </w:t>
      </w:r>
      <w:r w:rsidRPr="00D03294">
        <w:rPr>
          <w:rFonts w:cs="Arial"/>
          <w:szCs w:val="24"/>
        </w:rPr>
        <w:t>The Ph.D. thesis defence is usually scheduled at least four weeks after the thesis has been submitted to the external examiner.</w:t>
      </w:r>
      <w:r w:rsidRPr="00D03294">
        <w:rPr>
          <w:rFonts w:cs="Arial"/>
          <w:i/>
          <w:iCs/>
          <w:szCs w:val="24"/>
        </w:rPr>
        <w:t xml:space="preserve"> </w:t>
      </w:r>
      <w:r w:rsidR="009851C6" w:rsidRPr="00D03294">
        <w:rPr>
          <w:rFonts w:cs="Arial"/>
          <w:szCs w:val="24"/>
        </w:rPr>
        <w:t>A brief evaluation of the Ph.D. thesis must be submitted by the external examiner to the dean of the College of Graduate and Postdoctoral Studies indicating that the thesis examination should take place as scheduled.</w:t>
      </w:r>
      <w:r w:rsidR="009851C6" w:rsidRPr="00D03294">
        <w:rPr>
          <w:rFonts w:cs="Arial"/>
          <w:i/>
          <w:iCs/>
          <w:szCs w:val="24"/>
        </w:rPr>
        <w:t xml:space="preserve"> </w:t>
      </w:r>
    </w:p>
    <w:p w14:paraId="20828ECE" w14:textId="3E689B66" w:rsidR="00ED6D02" w:rsidRPr="00D03294" w:rsidRDefault="00ED6D02"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A589F31" w14:textId="4ABA468B" w:rsidR="00ED6D02" w:rsidRPr="00D03294" w:rsidRDefault="009851C6" w:rsidP="00ED6D0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085DC0" w:rsidRPr="00113DCE">
        <w:rPr>
          <w:rFonts w:cs="Arial"/>
          <w:b/>
          <w:bCs/>
          <w:szCs w:val="24"/>
        </w:rPr>
        <w:t xml:space="preserve">The </w:t>
      </w:r>
      <w:r w:rsidR="00085DC0">
        <w:rPr>
          <w:rFonts w:cs="Arial"/>
          <w:b/>
          <w:bCs/>
          <w:szCs w:val="24"/>
        </w:rPr>
        <w:t>Defense</w:t>
      </w:r>
      <w:r w:rsidR="00085DC0" w:rsidRPr="00113DCE">
        <w:rPr>
          <w:rFonts w:cs="Arial"/>
          <w:b/>
          <w:bCs/>
          <w:szCs w:val="24"/>
        </w:rPr>
        <w:t>:</w:t>
      </w:r>
      <w:r w:rsidR="00085DC0">
        <w:rPr>
          <w:rFonts w:cs="Arial"/>
          <w:szCs w:val="24"/>
        </w:rPr>
        <w:t xml:space="preserve"> </w:t>
      </w:r>
      <w:r w:rsidR="00ED6D02" w:rsidRPr="00D03294">
        <w:rPr>
          <w:rFonts w:cs="Arial"/>
          <w:szCs w:val="24"/>
        </w:rPr>
        <w:t xml:space="preserve">The purpose of the </w:t>
      </w:r>
      <w:r w:rsidR="001209F1">
        <w:rPr>
          <w:rFonts w:cs="Arial"/>
          <w:szCs w:val="24"/>
        </w:rPr>
        <w:t>thesis defense</w:t>
      </w:r>
      <w:r w:rsidR="00ED6D02" w:rsidRPr="00D03294">
        <w:rPr>
          <w:rFonts w:cs="Arial"/>
          <w:szCs w:val="24"/>
        </w:rPr>
        <w:t xml:space="preserve"> is to permit the examining committee to satisfy itself that recognized academic standards have been met. The questions should reflect this purpose. Inadequate questioning denies the candidate the right to demonstrate mastery of the subject, but extensive questioning is unnecessary once the committee believes it has enough evidence to reach a decision. Questions should be based mainly on the content of the thesis, but the committee should satisfy itself that the candidate has the appropriate background for a specialist in the discipline defined by the thesis. The external examiner shall comment on this background when reporting to the Dean.</w:t>
      </w:r>
      <w:r w:rsidR="003B09E9">
        <w:rPr>
          <w:rFonts w:cs="Arial"/>
          <w:szCs w:val="24"/>
        </w:rPr>
        <w:t xml:space="preserve"> </w:t>
      </w:r>
    </w:p>
    <w:p w14:paraId="02358A82" w14:textId="77777777" w:rsidR="00B95777" w:rsidRPr="001178C1" w:rsidRDefault="00B9577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p>
    <w:p w14:paraId="5FBDDE68" w14:textId="05C82173" w:rsidR="00B95777" w:rsidRPr="00B95777" w:rsidRDefault="00B95777" w:rsidP="00B9577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r>
        <w:rPr>
          <w:rFonts w:cs="Arial"/>
          <w:b/>
          <w:bCs/>
          <w:szCs w:val="24"/>
        </w:rPr>
        <w:tab/>
      </w:r>
      <w:r w:rsidRPr="00B95777">
        <w:rPr>
          <w:rFonts w:cs="Arial"/>
          <w:b/>
          <w:bCs/>
          <w:szCs w:val="24"/>
        </w:rPr>
        <w:t>Defen</w:t>
      </w:r>
      <w:r>
        <w:rPr>
          <w:rFonts w:cs="Arial"/>
          <w:b/>
          <w:bCs/>
          <w:szCs w:val="24"/>
        </w:rPr>
        <w:t>s</w:t>
      </w:r>
      <w:r w:rsidRPr="00B95777">
        <w:rPr>
          <w:rFonts w:cs="Arial"/>
          <w:b/>
          <w:bCs/>
          <w:szCs w:val="24"/>
        </w:rPr>
        <w:t>e Types</w:t>
      </w:r>
    </w:p>
    <w:p w14:paraId="120A2535" w14:textId="77777777" w:rsidR="00B95777" w:rsidRPr="00B95777" w:rsidRDefault="00B95777" w:rsidP="00B95777">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B95777">
        <w:rPr>
          <w:rFonts w:cs="Arial"/>
          <w:szCs w:val="24"/>
        </w:rPr>
        <w:t>Graduate students have an option to have their defenses either open or closed.</w:t>
      </w:r>
      <w:r>
        <w:rPr>
          <w:rFonts w:cs="Arial"/>
          <w:szCs w:val="24"/>
        </w:rPr>
        <w:t xml:space="preserve"> In neither iteration are friends or family members eligible for attendance.</w:t>
      </w:r>
    </w:p>
    <w:p w14:paraId="2A422B89" w14:textId="77777777" w:rsidR="00B95777" w:rsidRDefault="00B95777">
      <w:pPr>
        <w:pStyle w:val="ListParagraph"/>
        <w:numPr>
          <w:ilvl w:val="0"/>
          <w:numId w:val="2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B95777">
        <w:rPr>
          <w:rFonts w:cs="Arial"/>
          <w:szCs w:val="24"/>
        </w:rPr>
        <w:t>Open defenses</w:t>
      </w:r>
      <w:r>
        <w:rPr>
          <w:rFonts w:cs="Arial"/>
          <w:szCs w:val="24"/>
        </w:rPr>
        <w:t>:</w:t>
      </w:r>
      <w:r w:rsidRPr="00B95777">
        <w:rPr>
          <w:rFonts w:cs="Arial"/>
          <w:szCs w:val="24"/>
        </w:rPr>
        <w:t xml:space="preserve"> can be attended by faculty members and graduate students who are members of CGPS</w:t>
      </w:r>
    </w:p>
    <w:p w14:paraId="478CF2F9" w14:textId="77777777" w:rsidR="00B95777" w:rsidRPr="00B95777" w:rsidRDefault="00B95777">
      <w:pPr>
        <w:pStyle w:val="ListParagraph"/>
        <w:numPr>
          <w:ilvl w:val="0"/>
          <w:numId w:val="2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szCs w:val="24"/>
        </w:rPr>
        <w:t xml:space="preserve">Closed defenses: only the examining committee is allowed to be in attendance. </w:t>
      </w:r>
    </w:p>
    <w:p w14:paraId="0114A11F" w14:textId="3E5F78B4" w:rsidR="003B09E9" w:rsidRDefault="003B09E9" w:rsidP="003B09E9">
      <w:pPr>
        <w:ind w:left="630"/>
      </w:pPr>
      <w:r w:rsidRPr="00FF293E">
        <w:rPr>
          <w:rFonts w:eastAsiaTheme="majorEastAsia"/>
          <w:b/>
          <w:bCs/>
        </w:rPr>
        <w:t>Submitting Thesis</w:t>
      </w:r>
      <w:r w:rsidRPr="00FF293E">
        <w:rPr>
          <w:b/>
          <w:bCs/>
        </w:rPr>
        <w:t>:</w:t>
      </w:r>
      <w:r>
        <w:t xml:space="preserve"> Once all of the revisions have been made and the examining committee has signed off on the corrections, the thesis is ready for submission. Information about </w:t>
      </w:r>
      <w:hyperlink r:id="rId67" w:history="1">
        <w:r w:rsidRPr="003B09E9">
          <w:rPr>
            <w:rStyle w:val="Hyperlink"/>
          </w:rPr>
          <w:t>how to submit through the ETD system</w:t>
        </w:r>
      </w:hyperlink>
      <w:r>
        <w:t xml:space="preserve"> can be found on the CGPS Website.</w:t>
      </w:r>
    </w:p>
    <w:p w14:paraId="28FED4C6" w14:textId="77777777" w:rsidR="003B09E9" w:rsidRDefault="003B09E9" w:rsidP="003B09E9">
      <w:pPr>
        <w:ind w:left="630"/>
      </w:pPr>
    </w:p>
    <w:p w14:paraId="398F9024" w14:textId="5901DBF2" w:rsidR="00E37C7C" w:rsidRPr="00D03294" w:rsidRDefault="00E37C7C" w:rsidP="00E37C7C">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rPr>
      </w:pPr>
      <w:r w:rsidRPr="00E37C7C">
        <w:rPr>
          <w:rFonts w:cs="Arial"/>
          <w:b/>
          <w:bCs/>
          <w:szCs w:val="24"/>
        </w:rPr>
        <w:lastRenderedPageBreak/>
        <w:t>Convocation</w:t>
      </w:r>
      <w:r>
        <w:rPr>
          <w:rFonts w:cs="Arial"/>
          <w:b/>
          <w:bCs/>
          <w:szCs w:val="24"/>
        </w:rPr>
        <w:t xml:space="preserve">: </w:t>
      </w:r>
      <w:r>
        <w:rPr>
          <w:rFonts w:cs="Arial"/>
        </w:rPr>
        <w:tab/>
      </w:r>
      <w:r w:rsidRPr="00D03294">
        <w:rPr>
          <w:rFonts w:cs="Arial"/>
        </w:rPr>
        <w:t xml:space="preserve">Following the successful defence of the thesis, it is the responsibility of the student </w:t>
      </w:r>
      <w:r w:rsidRPr="00664168">
        <w:rPr>
          <w:rFonts w:cs="Arial"/>
        </w:rPr>
        <w:t xml:space="preserve">to </w:t>
      </w:r>
      <w:hyperlink r:id="rId68" w:history="1">
        <w:r w:rsidR="00664168" w:rsidRPr="0016127D">
          <w:rPr>
            <w:rStyle w:val="Hyperlink"/>
            <w:rFonts w:cs="Arial"/>
          </w:rPr>
          <w:t xml:space="preserve">apply to </w:t>
        </w:r>
        <w:r w:rsidR="0016127D" w:rsidRPr="0016127D">
          <w:rPr>
            <w:rStyle w:val="Hyperlink"/>
            <w:rFonts w:cs="Arial"/>
          </w:rPr>
          <w:t>graduate</w:t>
        </w:r>
      </w:hyperlink>
      <w:r w:rsidR="0016127D" w:rsidRPr="0016127D">
        <w:rPr>
          <w:rFonts w:cs="Arial"/>
        </w:rPr>
        <w:t xml:space="preserve"> to </w:t>
      </w:r>
      <w:proofErr w:type="spellStart"/>
      <w:r w:rsidR="00225686" w:rsidRPr="0016127D">
        <w:rPr>
          <w:rFonts w:cs="Arial"/>
        </w:rPr>
        <w:t>convocate</w:t>
      </w:r>
      <w:proofErr w:type="spellEnd"/>
      <w:r w:rsidRPr="00664168">
        <w:rPr>
          <w:rFonts w:cs="Arial"/>
        </w:rPr>
        <w:t>.</w:t>
      </w:r>
      <w:r w:rsidRPr="00D03294">
        <w:rPr>
          <w:rFonts w:cs="Arial"/>
        </w:rPr>
        <w:t xml:space="preserve"> The ASG graduate programs administrator helps to facilitate the student’s application </w:t>
      </w:r>
      <w:r w:rsidR="00682938">
        <w:rPr>
          <w:rFonts w:cs="Arial"/>
        </w:rPr>
        <w:t xml:space="preserve">and program completion </w:t>
      </w:r>
      <w:r w:rsidRPr="00D03294">
        <w:rPr>
          <w:rFonts w:cs="Arial"/>
        </w:rPr>
        <w:t>to CGPS.</w:t>
      </w:r>
    </w:p>
    <w:p w14:paraId="364BFF87" w14:textId="77777777" w:rsidR="009B536C" w:rsidRPr="00113DCE"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Style w:val="QuickForma08"/>
          <w:i/>
          <w:iCs/>
          <w:sz w:val="24"/>
          <w:szCs w:val="24"/>
        </w:rPr>
      </w:pPr>
    </w:p>
    <w:p w14:paraId="32B41412" w14:textId="6CF681E7" w:rsidR="00E07DF5" w:rsidRPr="00113DCE" w:rsidRDefault="00923E5F" w:rsidP="00113DCE">
      <w:pPr>
        <w:pStyle w:val="Heading2"/>
      </w:pPr>
      <w:bookmarkStart w:id="1030" w:name="_Toc216042146"/>
      <w:bookmarkStart w:id="1031" w:name="_Toc216042356"/>
      <w:bookmarkStart w:id="1032" w:name="_Toc216105419"/>
      <w:bookmarkStart w:id="1033" w:name="_Toc216105618"/>
      <w:bookmarkStart w:id="1034" w:name="_Toc218433453"/>
      <w:bookmarkStart w:id="1035" w:name="_Toc218433653"/>
      <w:bookmarkStart w:id="1036" w:name="_Toc218433852"/>
      <w:bookmarkStart w:id="1037" w:name="_Toc218434051"/>
      <w:bookmarkStart w:id="1038" w:name="_Toc218434251"/>
      <w:bookmarkStart w:id="1039" w:name="_Toc218436938"/>
      <w:bookmarkStart w:id="1040" w:name="_Toc219107359"/>
      <w:bookmarkStart w:id="1041" w:name="_Toc219107566"/>
      <w:bookmarkStart w:id="1042" w:name="_Toc216042147"/>
      <w:bookmarkStart w:id="1043" w:name="_Toc216042357"/>
      <w:bookmarkStart w:id="1044" w:name="_Toc216105420"/>
      <w:bookmarkStart w:id="1045" w:name="_Toc216105619"/>
      <w:bookmarkStart w:id="1046" w:name="_Toc218433454"/>
      <w:bookmarkStart w:id="1047" w:name="_Toc218433654"/>
      <w:bookmarkStart w:id="1048" w:name="_Toc218433853"/>
      <w:bookmarkStart w:id="1049" w:name="_Toc218434052"/>
      <w:bookmarkStart w:id="1050" w:name="_Toc218434252"/>
      <w:bookmarkStart w:id="1051" w:name="_Toc218436939"/>
      <w:bookmarkStart w:id="1052" w:name="_Toc219107360"/>
      <w:bookmarkStart w:id="1053" w:name="_Toc219107567"/>
      <w:bookmarkStart w:id="1054" w:name="_Toc223526368"/>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r w:rsidRPr="00113DCE">
        <w:t>Unsatisfactory Progress</w:t>
      </w:r>
      <w:bookmarkEnd w:id="1054"/>
    </w:p>
    <w:p w14:paraId="5BA81F44" w14:textId="77777777" w:rsidR="00353671" w:rsidRDefault="00353671" w:rsidP="00353671">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While it is our hope that all students in our program will find success, that does not always occur.</w:t>
      </w:r>
    </w:p>
    <w:p w14:paraId="5BC45C60" w14:textId="77777777" w:rsidR="00353671" w:rsidRDefault="00353671" w:rsidP="00353671">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149F912F" w14:textId="2BE1613E" w:rsidR="00054392" w:rsidRPr="00D03294" w:rsidRDefault="00054392" w:rsidP="00054392">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rPr>
      </w:pPr>
      <w:r>
        <w:rPr>
          <w:rFonts w:cs="Arial"/>
        </w:rPr>
        <w:tab/>
      </w:r>
      <w:r w:rsidRPr="00D03294">
        <w:rPr>
          <w:rFonts w:cs="Arial"/>
        </w:rPr>
        <w:t xml:space="preserve">If, in the opinion of the supervisor </w:t>
      </w:r>
      <w:r w:rsidR="00BB3FDF">
        <w:rPr>
          <w:rFonts w:cs="Arial"/>
        </w:rPr>
        <w:t>in consultation with the Graduate Director</w:t>
      </w:r>
      <w:r w:rsidRPr="00D03294">
        <w:rPr>
          <w:rFonts w:cs="Arial"/>
        </w:rPr>
        <w:t xml:space="preserve">, a student is not achieving or maintaining satisfactory progress with any aspect of the program, the graduate committee may recommend to the College of Graduate and Postdoctoral Studies that the student </w:t>
      </w:r>
      <w:r w:rsidR="00CD410B">
        <w:rPr>
          <w:rFonts w:cs="Arial"/>
        </w:rPr>
        <w:t>voluntarily withdraw or be</w:t>
      </w:r>
      <w:r w:rsidRPr="00D03294">
        <w:rPr>
          <w:rFonts w:cs="Arial"/>
        </w:rPr>
        <w:t xml:space="preserve"> </w:t>
      </w:r>
      <w:hyperlink r:id="rId69" w:history="1">
        <w:r w:rsidRPr="001E1C58">
          <w:rPr>
            <w:rStyle w:val="Hyperlink"/>
            <w:rFonts w:cs="Arial"/>
            <w:szCs w:val="24"/>
          </w:rPr>
          <w:t>required to discontinue (RTD)</w:t>
        </w:r>
      </w:hyperlink>
      <w:r>
        <w:rPr>
          <w:rFonts w:cs="Arial"/>
          <w:szCs w:val="24"/>
        </w:rPr>
        <w:t xml:space="preserve"> from the </w:t>
      </w:r>
      <w:r w:rsidRPr="00D03294">
        <w:rPr>
          <w:rFonts w:cs="Arial"/>
        </w:rPr>
        <w:t>progra</w:t>
      </w:r>
      <w:r>
        <w:rPr>
          <w:rFonts w:cs="Arial"/>
        </w:rPr>
        <w:t>m.</w:t>
      </w:r>
      <w:r w:rsidRPr="00D03294">
        <w:rPr>
          <w:rFonts w:cs="Arial"/>
        </w:rPr>
        <w:t xml:space="preserve"> </w:t>
      </w:r>
    </w:p>
    <w:p w14:paraId="4A3BB50F" w14:textId="77777777" w:rsidR="00054392" w:rsidRDefault="00054392" w:rsidP="00353671">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1718C590" w14:textId="158EAB07" w:rsidR="00353671" w:rsidRDefault="00353671" w:rsidP="00353671">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 xml:space="preserve">The most commonly reasons for an RTD request are unsatisfactory progress in either the candidacy assessment or thesis component of the program. </w:t>
      </w:r>
    </w:p>
    <w:p w14:paraId="107585CF" w14:textId="77777777" w:rsidR="00DA13F9" w:rsidRDefault="00DA13F9"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p>
    <w:p w14:paraId="54BFB93E" w14:textId="77777777" w:rsidR="004313FE" w:rsidRDefault="00DA13F9" w:rsidP="004313F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sidRPr="00113DCE">
        <w:rPr>
          <w:rFonts w:cs="Arial"/>
          <w:b/>
          <w:bCs/>
          <w:szCs w:val="24"/>
        </w:rPr>
        <w:t>Candidacy Assessment</w:t>
      </w:r>
      <w:r w:rsidR="0035324C" w:rsidRPr="0035324C">
        <w:rPr>
          <w:rFonts w:cs="Arial"/>
          <w:szCs w:val="24"/>
        </w:rPr>
        <w:t xml:space="preserve"> </w:t>
      </w:r>
    </w:p>
    <w:p w14:paraId="34CF4F6D" w14:textId="6A069238" w:rsidR="004313FE" w:rsidRPr="004313FE" w:rsidRDefault="004313FE"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t xml:space="preserve">As of May 1, 2024, all doctoral students must complete </w:t>
      </w:r>
      <w:r w:rsidRPr="00735A66">
        <w:t xml:space="preserve">a doctoral candidacy assessment within 24 months </w:t>
      </w:r>
      <w:r>
        <w:t xml:space="preserve">of start of the program (within 36 months for master’s to Ph.D. transfer students). </w:t>
      </w:r>
      <w:r w:rsidRPr="00735A66">
        <w:t xml:space="preserve">The purpose of the assessment is to demonstrate </w:t>
      </w:r>
      <w:r>
        <w:t xml:space="preserve">that </w:t>
      </w:r>
      <w:r w:rsidRPr="00735A66">
        <w:t>t</w:t>
      </w:r>
      <w:r>
        <w:t>he student</w:t>
      </w:r>
      <w:r w:rsidRPr="00735A66">
        <w:t xml:space="preserve"> has:</w:t>
      </w:r>
    </w:p>
    <w:p w14:paraId="1026DDF2" w14:textId="77777777" w:rsidR="004313FE" w:rsidRDefault="004313FE">
      <w:pPr>
        <w:pStyle w:val="ListParagraph"/>
        <w:numPr>
          <w:ilvl w:val="0"/>
          <w:numId w:val="33"/>
        </w:numPr>
        <w:tabs>
          <w:tab w:val="left" w:pos="851"/>
        </w:tabs>
        <w:spacing w:after="200"/>
        <w:jc w:val="both"/>
      </w:pPr>
      <w:r>
        <w:t>A</w:t>
      </w:r>
      <w:r w:rsidRPr="00735A66">
        <w:t>n adequate grasp of the current state of knowledge in the intended field of research</w:t>
      </w:r>
    </w:p>
    <w:p w14:paraId="3E1D3C1F" w14:textId="77777777" w:rsidR="004313FE" w:rsidRDefault="004313FE">
      <w:pPr>
        <w:pStyle w:val="ListParagraph"/>
        <w:numPr>
          <w:ilvl w:val="0"/>
          <w:numId w:val="33"/>
        </w:numPr>
        <w:tabs>
          <w:tab w:val="left" w:pos="851"/>
        </w:tabs>
        <w:spacing w:after="200"/>
        <w:jc w:val="both"/>
      </w:pPr>
      <w:r>
        <w:t>P</w:t>
      </w:r>
      <w:r w:rsidRPr="00735A66">
        <w:t>otential ability to conduct advanced original research independently using relevant methodologies</w:t>
      </w:r>
    </w:p>
    <w:p w14:paraId="02983560" w14:textId="77777777" w:rsidR="004313FE" w:rsidRDefault="004313FE">
      <w:pPr>
        <w:pStyle w:val="ListParagraph"/>
        <w:numPr>
          <w:ilvl w:val="0"/>
          <w:numId w:val="33"/>
        </w:numPr>
        <w:tabs>
          <w:tab w:val="left" w:pos="851"/>
        </w:tabs>
        <w:spacing w:after="200"/>
        <w:jc w:val="both"/>
      </w:pPr>
      <w:r>
        <w:t>A</w:t>
      </w:r>
      <w:r w:rsidRPr="00735A66">
        <w:t>bility to communicate in ways appropriate to their field of research and practice</w:t>
      </w:r>
    </w:p>
    <w:p w14:paraId="24445BA0" w14:textId="77777777" w:rsidR="004313FE" w:rsidRDefault="004313FE">
      <w:pPr>
        <w:pStyle w:val="ListParagraph"/>
        <w:numPr>
          <w:ilvl w:val="0"/>
          <w:numId w:val="33"/>
        </w:numPr>
        <w:tabs>
          <w:tab w:val="left" w:pos="851"/>
        </w:tabs>
        <w:spacing w:after="200"/>
        <w:jc w:val="both"/>
      </w:pPr>
      <w:r>
        <w:t>I</w:t>
      </w:r>
      <w:r w:rsidRPr="00735A66">
        <w:t>f applicable, the candidacy assessment may also evaluate a student’s capability to meet other knowledge or skill requirements set by the academic unit for the discipline</w:t>
      </w:r>
    </w:p>
    <w:p w14:paraId="0AEE2766" w14:textId="77777777" w:rsidR="004313FE" w:rsidRDefault="004313FE" w:rsidP="0035324C">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p>
    <w:p w14:paraId="5DB77EB7" w14:textId="6FE9402B" w:rsidR="0035324C" w:rsidRDefault="0035324C" w:rsidP="0035324C">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szCs w:val="24"/>
        </w:rPr>
      </w:pPr>
      <w:r>
        <w:rPr>
          <w:rFonts w:cs="Arial"/>
          <w:szCs w:val="24"/>
        </w:rPr>
        <w:t xml:space="preserve">Candidacy assessment for PhD Students </w:t>
      </w:r>
      <w:r w:rsidR="004313FE">
        <w:rPr>
          <w:rFonts w:cs="Arial"/>
          <w:szCs w:val="24"/>
        </w:rPr>
        <w:t xml:space="preserve">in the Department of History </w:t>
      </w:r>
      <w:r>
        <w:rPr>
          <w:rFonts w:cs="Arial"/>
          <w:szCs w:val="24"/>
        </w:rPr>
        <w:t xml:space="preserve">consists of three components, which must all be completed by the end of year 2. Failure to meet expectations on any of the following three components will result in a written warning. Students will then have a second opportunity to complete that assessment within 30 to 90 days. A second unsatisfactory result on the same assessment or any subsequent part of the candidacy assessment will result in a RTD request. </w:t>
      </w:r>
    </w:p>
    <w:p w14:paraId="03EEFAA4" w14:textId="638526D8" w:rsidR="00DA13F9" w:rsidRPr="00DA13F9" w:rsidRDefault="00DA13F9" w:rsidP="00923E5F">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576"/>
        <w:rPr>
          <w:rFonts w:cs="Arial"/>
          <w:b/>
          <w:bCs/>
          <w:szCs w:val="24"/>
        </w:rPr>
      </w:pPr>
    </w:p>
    <w:p w14:paraId="7466CFEA" w14:textId="1B6183DD" w:rsidR="00CF3BA8" w:rsidRPr="00CF3BA8" w:rsidRDefault="00923E5F" w:rsidP="00AA55C3">
      <w:pPr>
        <w:pStyle w:val="ListParagraph"/>
        <w:numPr>
          <w:ilvl w:val="0"/>
          <w:numId w:val="23"/>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F3BA8">
        <w:rPr>
          <w:rFonts w:cs="Arial"/>
          <w:b/>
          <w:bCs/>
          <w:szCs w:val="24"/>
        </w:rPr>
        <w:t>Coursework</w:t>
      </w:r>
      <w:r w:rsidRPr="00CF3BA8">
        <w:rPr>
          <w:rFonts w:cs="Arial"/>
          <w:szCs w:val="24"/>
        </w:rPr>
        <w:t xml:space="preserve">: Ph.D. students are expected to complete with distinction all work in the courses included in their program of studies. </w:t>
      </w:r>
      <w:r w:rsidR="00CF3BA8" w:rsidRPr="00CF3BA8">
        <w:rPr>
          <w:rFonts w:cs="Arial"/>
          <w:szCs w:val="24"/>
        </w:rPr>
        <w:t xml:space="preserve">PhD students are expected to receive grades between 80% to 95% in their coursework. Any </w:t>
      </w:r>
      <w:r w:rsidR="00CF3BA8" w:rsidRPr="00CF3BA8">
        <w:rPr>
          <w:rFonts w:cs="Arial"/>
          <w:szCs w:val="24"/>
        </w:rPr>
        <w:lastRenderedPageBreak/>
        <w:t xml:space="preserve">grade below 70% in a course included in the program of study is a </w:t>
      </w:r>
      <w:r w:rsidR="00364B4D" w:rsidRPr="00CF3BA8">
        <w:rPr>
          <w:rFonts w:cs="Arial"/>
          <w:szCs w:val="24"/>
        </w:rPr>
        <w:t>failure</w:t>
      </w:r>
      <w:r w:rsidR="00CF3BA8" w:rsidRPr="00CF3BA8">
        <w:rPr>
          <w:rFonts w:cs="Arial"/>
          <w:szCs w:val="24"/>
        </w:rPr>
        <w:t xml:space="preserve">, and the matter shall be reviewed by the graduate committee. Grades below 80% are considered marginal passes. The student receives credit for passing the course, but grades in this range are a sign of concern and can have funding implications going forward. Any incomplete failures (work remains incomplete and leeway has been given by the professor) will receive an incomplete failure (49%) that will be revised when the work is turned in. Additional information on the </w:t>
      </w:r>
      <w:hyperlink r:id="rId70" w:anchor="58GRADESREQUIREDTOPASS" w:history="1">
        <w:r w:rsidR="00CF3BA8" w:rsidRPr="00CF3BA8">
          <w:rPr>
            <w:rStyle w:val="Hyperlink"/>
            <w:rFonts w:cs="Arial"/>
            <w:szCs w:val="24"/>
          </w:rPr>
          <w:t>grades required to pass</w:t>
        </w:r>
      </w:hyperlink>
      <w:r w:rsidR="00CF3BA8" w:rsidRPr="00CF3BA8">
        <w:rPr>
          <w:rFonts w:cs="Arial"/>
          <w:szCs w:val="24"/>
        </w:rPr>
        <w:t xml:space="preserve"> can be found on the CGPS website.</w:t>
      </w:r>
    </w:p>
    <w:p w14:paraId="15DBD3F0" w14:textId="08816C2F" w:rsidR="00353671" w:rsidRDefault="00451B2F">
      <w:pPr>
        <w:pStyle w:val="ListParagraph"/>
        <w:numPr>
          <w:ilvl w:val="0"/>
          <w:numId w:val="23"/>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b/>
          <w:bCs/>
          <w:szCs w:val="24"/>
        </w:rPr>
        <w:t>Comprehensive</w:t>
      </w:r>
      <w:r w:rsidR="00353671">
        <w:rPr>
          <w:rFonts w:cs="Arial"/>
          <w:b/>
          <w:bCs/>
          <w:szCs w:val="24"/>
        </w:rPr>
        <w:t xml:space="preserve"> Exam</w:t>
      </w:r>
      <w:r w:rsidR="00353671" w:rsidRPr="00113DCE">
        <w:rPr>
          <w:rFonts w:cs="Arial"/>
          <w:szCs w:val="24"/>
        </w:rPr>
        <w:t>:</w:t>
      </w:r>
      <w:r w:rsidR="00353671">
        <w:rPr>
          <w:rFonts w:cs="Arial"/>
          <w:szCs w:val="24"/>
        </w:rPr>
        <w:t xml:space="preserve"> </w:t>
      </w:r>
      <w:r>
        <w:rPr>
          <w:rFonts w:cs="Arial"/>
          <w:szCs w:val="24"/>
        </w:rPr>
        <w:t>Ph.D. students are expected to pass both their written and oral exams on their first try.</w:t>
      </w:r>
      <w:r w:rsidR="002A394D">
        <w:rPr>
          <w:rFonts w:cs="Arial"/>
          <w:szCs w:val="24"/>
        </w:rPr>
        <w:t xml:space="preserve"> Failing any part of this exam will result in a second attempt within 30-60 days depending on the type of failure (see </w:t>
      </w:r>
      <w:r>
        <w:rPr>
          <w:rFonts w:cs="Arial"/>
          <w:szCs w:val="24"/>
        </w:rPr>
        <w:t>section “7.2 The comprehensive exam”</w:t>
      </w:r>
      <w:r w:rsidR="002A394D">
        <w:rPr>
          <w:rFonts w:cs="Arial"/>
          <w:szCs w:val="24"/>
        </w:rPr>
        <w:t xml:space="preserve"> for details)</w:t>
      </w:r>
    </w:p>
    <w:p w14:paraId="7B46B1C0" w14:textId="75CB5D67" w:rsidR="00451B2F" w:rsidRPr="00113DCE" w:rsidRDefault="00451B2F">
      <w:pPr>
        <w:pStyle w:val="ListParagraph"/>
        <w:numPr>
          <w:ilvl w:val="0"/>
          <w:numId w:val="23"/>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Pr>
          <w:rFonts w:cs="Arial"/>
          <w:b/>
          <w:bCs/>
          <w:szCs w:val="24"/>
        </w:rPr>
        <w:t>Thesis Proposal Defense:</w:t>
      </w:r>
      <w:r w:rsidR="00834BB3" w:rsidRPr="00113DCE">
        <w:rPr>
          <w:rFonts w:cs="Arial"/>
          <w:szCs w:val="24"/>
        </w:rPr>
        <w:t xml:space="preserve"> </w:t>
      </w:r>
      <w:r w:rsidR="002C7083" w:rsidRPr="00113DCE">
        <w:rPr>
          <w:rFonts w:cs="Arial"/>
          <w:szCs w:val="24"/>
        </w:rPr>
        <w:t xml:space="preserve"> Ph.D. students are expected to pass their thesis proposal defense on their first try. Failure to do so will result in the student being given 30-90 days to re-attempt this defense.</w:t>
      </w:r>
    </w:p>
    <w:p w14:paraId="67DA1A88" w14:textId="4C94B75E" w:rsidR="00834BB3" w:rsidRPr="00113DCE" w:rsidRDefault="00353671" w:rsidP="00353671">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r>
        <w:rPr>
          <w:rFonts w:cs="Arial"/>
          <w:szCs w:val="24"/>
        </w:rPr>
        <w:tab/>
      </w:r>
      <w:r w:rsidR="00834BB3" w:rsidRPr="00113DCE">
        <w:rPr>
          <w:rFonts w:cs="Arial"/>
          <w:b/>
          <w:bCs/>
          <w:szCs w:val="24"/>
        </w:rPr>
        <w:t xml:space="preserve">Progress in </w:t>
      </w:r>
      <w:r w:rsidRPr="00834BB3">
        <w:rPr>
          <w:rFonts w:cs="Arial"/>
          <w:b/>
          <w:bCs/>
          <w:szCs w:val="24"/>
        </w:rPr>
        <w:t>Thesis</w:t>
      </w:r>
      <w:r w:rsidRPr="00113DCE">
        <w:rPr>
          <w:rFonts w:cs="Arial"/>
          <w:b/>
          <w:bCs/>
          <w:szCs w:val="24"/>
        </w:rPr>
        <w:t xml:space="preserve"> </w:t>
      </w:r>
    </w:p>
    <w:p w14:paraId="275E3DAE" w14:textId="071ACA53" w:rsidR="00353671" w:rsidRPr="002C7083" w:rsidRDefault="00353671">
      <w:pPr>
        <w:pStyle w:val="ListParagraph"/>
        <w:numPr>
          <w:ilvl w:val="0"/>
          <w:numId w:val="2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2C7083">
        <w:rPr>
          <w:rFonts w:cs="Arial"/>
          <w:szCs w:val="24"/>
        </w:rPr>
        <w:t>In year 2 (and onward), progress towards the thesis is the primary focus of the annual progress reviews. The advisory committee will assess both a student’s research progress (archives visited, oral histories collected, etc.) and their writing progress (chapters written). Concerns about insufficient progress will be conveyed to the student in writin</w:t>
      </w:r>
      <w:r w:rsidR="00834BB3" w:rsidRPr="002C7083">
        <w:rPr>
          <w:rFonts w:cs="Arial"/>
          <w:szCs w:val="24"/>
        </w:rPr>
        <w:t xml:space="preserve">g. </w:t>
      </w:r>
      <w:r w:rsidR="002C7083" w:rsidRPr="002C7083">
        <w:rPr>
          <w:rFonts w:cs="Arial"/>
          <w:szCs w:val="24"/>
        </w:rPr>
        <w:t xml:space="preserve">Unsatisfactory progress will be conveyed to the student in writing with a </w:t>
      </w:r>
      <w:r w:rsidR="00834BB3" w:rsidRPr="002C7083">
        <w:rPr>
          <w:rFonts w:cs="Arial"/>
          <w:szCs w:val="24"/>
        </w:rPr>
        <w:t>timeline for improvement</w:t>
      </w:r>
      <w:r w:rsidR="002C7083">
        <w:rPr>
          <w:rFonts w:cs="Arial"/>
          <w:szCs w:val="24"/>
        </w:rPr>
        <w:t xml:space="preserve">. Students will meet again with their thesis advisory committee no more than 6 months after an unsatisfactory progress report. </w:t>
      </w:r>
      <w:r w:rsidR="00834BB3" w:rsidRPr="002C7083">
        <w:rPr>
          <w:rFonts w:cs="Arial"/>
          <w:szCs w:val="24"/>
        </w:rPr>
        <w:t xml:space="preserve">A second unsatisfactory progress report </w:t>
      </w:r>
      <w:r w:rsidR="001B37AD">
        <w:rPr>
          <w:rFonts w:cs="Arial"/>
          <w:szCs w:val="24"/>
        </w:rPr>
        <w:t>will</w:t>
      </w:r>
      <w:r w:rsidR="00834BB3" w:rsidRPr="002C7083">
        <w:rPr>
          <w:rFonts w:cs="Arial"/>
          <w:szCs w:val="24"/>
        </w:rPr>
        <w:t xml:space="preserve"> result in an RTD request. </w:t>
      </w:r>
    </w:p>
    <w:p w14:paraId="06FCB349" w14:textId="179AE9AD" w:rsidR="009B536C" w:rsidRPr="00D03294" w:rsidRDefault="00E945C8" w:rsidP="00113DCE">
      <w:pPr>
        <w:pStyle w:val="Heading2"/>
      </w:pPr>
      <w:bookmarkStart w:id="1055" w:name="_Toc216042149"/>
      <w:bookmarkStart w:id="1056" w:name="_Toc216042359"/>
      <w:bookmarkStart w:id="1057" w:name="_Toc216105422"/>
      <w:bookmarkStart w:id="1058" w:name="_Toc216105621"/>
      <w:bookmarkStart w:id="1059" w:name="_Toc218433456"/>
      <w:bookmarkStart w:id="1060" w:name="_Toc218433656"/>
      <w:bookmarkStart w:id="1061" w:name="_Toc218433855"/>
      <w:bookmarkStart w:id="1062" w:name="_Toc218434054"/>
      <w:bookmarkStart w:id="1063" w:name="_Toc218434254"/>
      <w:bookmarkStart w:id="1064" w:name="_Toc218436941"/>
      <w:bookmarkStart w:id="1065" w:name="_Toc219107362"/>
      <w:bookmarkStart w:id="1066" w:name="_Toc219107569"/>
      <w:bookmarkStart w:id="1067" w:name="_Toc216042150"/>
      <w:bookmarkStart w:id="1068" w:name="_Toc216042360"/>
      <w:bookmarkStart w:id="1069" w:name="_Toc216105423"/>
      <w:bookmarkStart w:id="1070" w:name="_Toc216105622"/>
      <w:bookmarkStart w:id="1071" w:name="_Toc218433457"/>
      <w:bookmarkStart w:id="1072" w:name="_Toc218433657"/>
      <w:bookmarkStart w:id="1073" w:name="_Toc218433856"/>
      <w:bookmarkStart w:id="1074" w:name="_Toc218434055"/>
      <w:bookmarkStart w:id="1075" w:name="_Toc218434255"/>
      <w:bookmarkStart w:id="1076" w:name="_Toc218436942"/>
      <w:bookmarkStart w:id="1077" w:name="_Toc219107363"/>
      <w:bookmarkStart w:id="1078" w:name="_Toc219107570"/>
      <w:bookmarkStart w:id="1079" w:name="_Toc216042151"/>
      <w:bookmarkStart w:id="1080" w:name="_Toc216042361"/>
      <w:bookmarkStart w:id="1081" w:name="_Toc216105424"/>
      <w:bookmarkStart w:id="1082" w:name="_Toc216105623"/>
      <w:bookmarkStart w:id="1083" w:name="_Toc218433458"/>
      <w:bookmarkStart w:id="1084" w:name="_Toc218433658"/>
      <w:bookmarkStart w:id="1085" w:name="_Toc218433857"/>
      <w:bookmarkStart w:id="1086" w:name="_Toc218434056"/>
      <w:bookmarkStart w:id="1087" w:name="_Toc218434256"/>
      <w:bookmarkStart w:id="1088" w:name="_Toc218436943"/>
      <w:bookmarkStart w:id="1089" w:name="_Toc219107364"/>
      <w:bookmarkStart w:id="1090" w:name="_Toc219107571"/>
      <w:bookmarkStart w:id="1091" w:name="_Toc216042152"/>
      <w:bookmarkStart w:id="1092" w:name="_Toc216042362"/>
      <w:bookmarkStart w:id="1093" w:name="_Toc216105425"/>
      <w:bookmarkStart w:id="1094" w:name="_Toc216105624"/>
      <w:bookmarkStart w:id="1095" w:name="_Toc218433459"/>
      <w:bookmarkStart w:id="1096" w:name="_Toc218433659"/>
      <w:bookmarkStart w:id="1097" w:name="_Toc218433858"/>
      <w:bookmarkStart w:id="1098" w:name="_Toc218434057"/>
      <w:bookmarkStart w:id="1099" w:name="_Toc218434257"/>
      <w:bookmarkStart w:id="1100" w:name="_Toc218436944"/>
      <w:bookmarkStart w:id="1101" w:name="_Toc219107365"/>
      <w:bookmarkStart w:id="1102" w:name="_Toc219107572"/>
      <w:bookmarkStart w:id="1103" w:name="_Toc216042153"/>
      <w:bookmarkStart w:id="1104" w:name="_Toc216042363"/>
      <w:bookmarkStart w:id="1105" w:name="_Toc216105426"/>
      <w:bookmarkStart w:id="1106" w:name="_Toc216105625"/>
      <w:bookmarkStart w:id="1107" w:name="_Toc218433460"/>
      <w:bookmarkStart w:id="1108" w:name="_Toc218433660"/>
      <w:bookmarkStart w:id="1109" w:name="_Toc218433859"/>
      <w:bookmarkStart w:id="1110" w:name="_Toc218434058"/>
      <w:bookmarkStart w:id="1111" w:name="_Toc218434258"/>
      <w:bookmarkStart w:id="1112" w:name="_Toc218436945"/>
      <w:bookmarkStart w:id="1113" w:name="_Toc219107366"/>
      <w:bookmarkStart w:id="1114" w:name="_Toc219107573"/>
      <w:bookmarkStart w:id="1115" w:name="_Toc216042154"/>
      <w:bookmarkStart w:id="1116" w:name="_Toc216042364"/>
      <w:bookmarkStart w:id="1117" w:name="_Toc216105427"/>
      <w:bookmarkStart w:id="1118" w:name="_Toc216105626"/>
      <w:bookmarkStart w:id="1119" w:name="_Toc218433461"/>
      <w:bookmarkStart w:id="1120" w:name="_Toc218433661"/>
      <w:bookmarkStart w:id="1121" w:name="_Toc218433860"/>
      <w:bookmarkStart w:id="1122" w:name="_Toc218434059"/>
      <w:bookmarkStart w:id="1123" w:name="_Toc218434259"/>
      <w:bookmarkStart w:id="1124" w:name="_Toc218436946"/>
      <w:bookmarkStart w:id="1125" w:name="_Toc219107367"/>
      <w:bookmarkStart w:id="1126" w:name="_Toc219107574"/>
      <w:bookmarkStart w:id="1127" w:name="_Toc216042155"/>
      <w:bookmarkStart w:id="1128" w:name="_Toc216042365"/>
      <w:bookmarkStart w:id="1129" w:name="_Toc216105428"/>
      <w:bookmarkStart w:id="1130" w:name="_Toc216105627"/>
      <w:bookmarkStart w:id="1131" w:name="_Toc218433462"/>
      <w:bookmarkStart w:id="1132" w:name="_Toc218433662"/>
      <w:bookmarkStart w:id="1133" w:name="_Toc218433861"/>
      <w:bookmarkStart w:id="1134" w:name="_Toc218434060"/>
      <w:bookmarkStart w:id="1135" w:name="_Toc218434260"/>
      <w:bookmarkStart w:id="1136" w:name="_Toc218436947"/>
      <w:bookmarkStart w:id="1137" w:name="_Toc219107368"/>
      <w:bookmarkStart w:id="1138" w:name="_Toc219107575"/>
      <w:bookmarkStart w:id="1139" w:name="_Toc216042156"/>
      <w:bookmarkStart w:id="1140" w:name="_Toc216042366"/>
      <w:bookmarkStart w:id="1141" w:name="_Toc216105429"/>
      <w:bookmarkStart w:id="1142" w:name="_Toc216105628"/>
      <w:bookmarkStart w:id="1143" w:name="_Toc218433463"/>
      <w:bookmarkStart w:id="1144" w:name="_Toc218433663"/>
      <w:bookmarkStart w:id="1145" w:name="_Toc218433862"/>
      <w:bookmarkStart w:id="1146" w:name="_Toc218434061"/>
      <w:bookmarkStart w:id="1147" w:name="_Toc218434261"/>
      <w:bookmarkStart w:id="1148" w:name="_Toc218436948"/>
      <w:bookmarkStart w:id="1149" w:name="_Toc219107369"/>
      <w:bookmarkStart w:id="1150" w:name="_Toc219107576"/>
      <w:bookmarkStart w:id="1151" w:name="_Toc216042157"/>
      <w:bookmarkStart w:id="1152" w:name="_Toc216042367"/>
      <w:bookmarkStart w:id="1153" w:name="_Toc216105430"/>
      <w:bookmarkStart w:id="1154" w:name="_Toc216105629"/>
      <w:bookmarkStart w:id="1155" w:name="_Toc218433464"/>
      <w:bookmarkStart w:id="1156" w:name="_Toc218433664"/>
      <w:bookmarkStart w:id="1157" w:name="_Toc218433863"/>
      <w:bookmarkStart w:id="1158" w:name="_Toc218434062"/>
      <w:bookmarkStart w:id="1159" w:name="_Toc218434262"/>
      <w:bookmarkStart w:id="1160" w:name="_Toc218436949"/>
      <w:bookmarkStart w:id="1161" w:name="_Toc219107370"/>
      <w:bookmarkStart w:id="1162" w:name="_Toc219107577"/>
      <w:bookmarkStart w:id="1163" w:name="_Toc216042158"/>
      <w:bookmarkStart w:id="1164" w:name="_Toc216042368"/>
      <w:bookmarkStart w:id="1165" w:name="_Toc216105431"/>
      <w:bookmarkStart w:id="1166" w:name="_Toc216105630"/>
      <w:bookmarkStart w:id="1167" w:name="_Toc218433465"/>
      <w:bookmarkStart w:id="1168" w:name="_Toc218433665"/>
      <w:bookmarkStart w:id="1169" w:name="_Toc218433864"/>
      <w:bookmarkStart w:id="1170" w:name="_Toc218434063"/>
      <w:bookmarkStart w:id="1171" w:name="_Toc218434263"/>
      <w:bookmarkStart w:id="1172" w:name="_Toc218436950"/>
      <w:bookmarkStart w:id="1173" w:name="_Toc219107371"/>
      <w:bookmarkStart w:id="1174" w:name="_Toc219107578"/>
      <w:bookmarkStart w:id="1175" w:name="_Toc216042159"/>
      <w:bookmarkStart w:id="1176" w:name="_Toc216042369"/>
      <w:bookmarkStart w:id="1177" w:name="_Toc216105432"/>
      <w:bookmarkStart w:id="1178" w:name="_Toc216105631"/>
      <w:bookmarkStart w:id="1179" w:name="_Toc218433466"/>
      <w:bookmarkStart w:id="1180" w:name="_Toc218433666"/>
      <w:bookmarkStart w:id="1181" w:name="_Toc218433865"/>
      <w:bookmarkStart w:id="1182" w:name="_Toc218434064"/>
      <w:bookmarkStart w:id="1183" w:name="_Toc218434264"/>
      <w:bookmarkStart w:id="1184" w:name="_Toc218436951"/>
      <w:bookmarkStart w:id="1185" w:name="_Toc219107372"/>
      <w:bookmarkStart w:id="1186" w:name="_Toc219107579"/>
      <w:bookmarkStart w:id="1187" w:name="_Toc216042160"/>
      <w:bookmarkStart w:id="1188" w:name="_Toc216042370"/>
      <w:bookmarkStart w:id="1189" w:name="_Toc216105433"/>
      <w:bookmarkStart w:id="1190" w:name="_Toc216105632"/>
      <w:bookmarkStart w:id="1191" w:name="_Toc218433467"/>
      <w:bookmarkStart w:id="1192" w:name="_Toc218433667"/>
      <w:bookmarkStart w:id="1193" w:name="_Toc218433866"/>
      <w:bookmarkStart w:id="1194" w:name="_Toc218434065"/>
      <w:bookmarkStart w:id="1195" w:name="_Toc218434265"/>
      <w:bookmarkStart w:id="1196" w:name="_Toc218436952"/>
      <w:bookmarkStart w:id="1197" w:name="_Toc219107373"/>
      <w:bookmarkStart w:id="1198" w:name="_Toc219107580"/>
      <w:bookmarkStart w:id="1199" w:name="_Toc216042161"/>
      <w:bookmarkStart w:id="1200" w:name="_Toc216042371"/>
      <w:bookmarkStart w:id="1201" w:name="_Toc216105434"/>
      <w:bookmarkStart w:id="1202" w:name="_Toc216105633"/>
      <w:bookmarkStart w:id="1203" w:name="_Toc218433468"/>
      <w:bookmarkStart w:id="1204" w:name="_Toc218433668"/>
      <w:bookmarkStart w:id="1205" w:name="_Toc218433867"/>
      <w:bookmarkStart w:id="1206" w:name="_Toc218434066"/>
      <w:bookmarkStart w:id="1207" w:name="_Toc218434266"/>
      <w:bookmarkStart w:id="1208" w:name="_Toc218436953"/>
      <w:bookmarkStart w:id="1209" w:name="_Toc219107374"/>
      <w:bookmarkStart w:id="1210" w:name="_Toc219107581"/>
      <w:bookmarkStart w:id="1211" w:name="_Toc216042162"/>
      <w:bookmarkStart w:id="1212" w:name="_Toc216042372"/>
      <w:bookmarkStart w:id="1213" w:name="_Toc216105435"/>
      <w:bookmarkStart w:id="1214" w:name="_Toc216105634"/>
      <w:bookmarkStart w:id="1215" w:name="_Toc218433469"/>
      <w:bookmarkStart w:id="1216" w:name="_Toc218433669"/>
      <w:bookmarkStart w:id="1217" w:name="_Toc218433868"/>
      <w:bookmarkStart w:id="1218" w:name="_Toc218434067"/>
      <w:bookmarkStart w:id="1219" w:name="_Toc218434267"/>
      <w:bookmarkStart w:id="1220" w:name="_Toc218436954"/>
      <w:bookmarkStart w:id="1221" w:name="_Toc219107375"/>
      <w:bookmarkStart w:id="1222" w:name="_Toc219107582"/>
      <w:bookmarkStart w:id="1223" w:name="_Toc216042163"/>
      <w:bookmarkStart w:id="1224" w:name="_Toc216042373"/>
      <w:bookmarkStart w:id="1225" w:name="_Toc216105436"/>
      <w:bookmarkStart w:id="1226" w:name="_Toc216105635"/>
      <w:bookmarkStart w:id="1227" w:name="_Toc218433470"/>
      <w:bookmarkStart w:id="1228" w:name="_Toc218433670"/>
      <w:bookmarkStart w:id="1229" w:name="_Toc218433869"/>
      <w:bookmarkStart w:id="1230" w:name="_Toc218434068"/>
      <w:bookmarkStart w:id="1231" w:name="_Toc218434268"/>
      <w:bookmarkStart w:id="1232" w:name="_Toc218436955"/>
      <w:bookmarkStart w:id="1233" w:name="_Toc219107376"/>
      <w:bookmarkStart w:id="1234" w:name="_Toc219107583"/>
      <w:bookmarkStart w:id="1235" w:name="_Toc216042164"/>
      <w:bookmarkStart w:id="1236" w:name="_Toc216042374"/>
      <w:bookmarkStart w:id="1237" w:name="_Toc216105437"/>
      <w:bookmarkStart w:id="1238" w:name="_Toc216105636"/>
      <w:bookmarkStart w:id="1239" w:name="_Toc218433471"/>
      <w:bookmarkStart w:id="1240" w:name="_Toc218433671"/>
      <w:bookmarkStart w:id="1241" w:name="_Toc218433870"/>
      <w:bookmarkStart w:id="1242" w:name="_Toc218434069"/>
      <w:bookmarkStart w:id="1243" w:name="_Toc218434269"/>
      <w:bookmarkStart w:id="1244" w:name="_Toc218436956"/>
      <w:bookmarkStart w:id="1245" w:name="_Toc219107377"/>
      <w:bookmarkStart w:id="1246" w:name="_Toc219107584"/>
      <w:bookmarkStart w:id="1247" w:name="_Toc216042165"/>
      <w:bookmarkStart w:id="1248" w:name="_Toc216042375"/>
      <w:bookmarkStart w:id="1249" w:name="_Toc216105438"/>
      <w:bookmarkStart w:id="1250" w:name="_Toc216105637"/>
      <w:bookmarkStart w:id="1251" w:name="_Toc218433472"/>
      <w:bookmarkStart w:id="1252" w:name="_Toc218433672"/>
      <w:bookmarkStart w:id="1253" w:name="_Toc218433871"/>
      <w:bookmarkStart w:id="1254" w:name="_Toc218434070"/>
      <w:bookmarkStart w:id="1255" w:name="_Toc218434270"/>
      <w:bookmarkStart w:id="1256" w:name="_Toc218436957"/>
      <w:bookmarkStart w:id="1257" w:name="_Toc219107378"/>
      <w:bookmarkStart w:id="1258" w:name="_Toc219107585"/>
      <w:bookmarkStart w:id="1259" w:name="_Toc216042166"/>
      <w:bookmarkStart w:id="1260" w:name="_Toc216042376"/>
      <w:bookmarkStart w:id="1261" w:name="_Toc216105439"/>
      <w:bookmarkStart w:id="1262" w:name="_Toc216105638"/>
      <w:bookmarkStart w:id="1263" w:name="_Toc218433473"/>
      <w:bookmarkStart w:id="1264" w:name="_Toc218433673"/>
      <w:bookmarkStart w:id="1265" w:name="_Toc218433872"/>
      <w:bookmarkStart w:id="1266" w:name="_Toc218434071"/>
      <w:bookmarkStart w:id="1267" w:name="_Toc218434271"/>
      <w:bookmarkStart w:id="1268" w:name="_Toc218436958"/>
      <w:bookmarkStart w:id="1269" w:name="_Toc219107379"/>
      <w:bookmarkStart w:id="1270" w:name="_Toc219107586"/>
      <w:bookmarkStart w:id="1271" w:name="_Toc216042167"/>
      <w:bookmarkStart w:id="1272" w:name="_Toc216042377"/>
      <w:bookmarkStart w:id="1273" w:name="_Toc216105440"/>
      <w:bookmarkStart w:id="1274" w:name="_Toc216105639"/>
      <w:bookmarkStart w:id="1275" w:name="_Toc218433474"/>
      <w:bookmarkStart w:id="1276" w:name="_Toc218433674"/>
      <w:bookmarkStart w:id="1277" w:name="_Toc218433873"/>
      <w:bookmarkStart w:id="1278" w:name="_Toc218434072"/>
      <w:bookmarkStart w:id="1279" w:name="_Toc218434272"/>
      <w:bookmarkStart w:id="1280" w:name="_Toc218436959"/>
      <w:bookmarkStart w:id="1281" w:name="_Toc219107380"/>
      <w:bookmarkStart w:id="1282" w:name="_Toc219107587"/>
      <w:bookmarkStart w:id="1283" w:name="_Toc216042168"/>
      <w:bookmarkStart w:id="1284" w:name="_Toc216042378"/>
      <w:bookmarkStart w:id="1285" w:name="_Toc216105441"/>
      <w:bookmarkStart w:id="1286" w:name="_Toc216105640"/>
      <w:bookmarkStart w:id="1287" w:name="_Toc218433475"/>
      <w:bookmarkStart w:id="1288" w:name="_Toc218433675"/>
      <w:bookmarkStart w:id="1289" w:name="_Toc218433874"/>
      <w:bookmarkStart w:id="1290" w:name="_Toc218434073"/>
      <w:bookmarkStart w:id="1291" w:name="_Toc218434273"/>
      <w:bookmarkStart w:id="1292" w:name="_Toc218436960"/>
      <w:bookmarkStart w:id="1293" w:name="_Toc219107381"/>
      <w:bookmarkStart w:id="1294" w:name="_Toc219107588"/>
      <w:bookmarkStart w:id="1295" w:name="_Toc216042169"/>
      <w:bookmarkStart w:id="1296" w:name="_Toc216042379"/>
      <w:bookmarkStart w:id="1297" w:name="_Toc216105442"/>
      <w:bookmarkStart w:id="1298" w:name="_Toc216105641"/>
      <w:bookmarkStart w:id="1299" w:name="_Toc218433476"/>
      <w:bookmarkStart w:id="1300" w:name="_Toc218433676"/>
      <w:bookmarkStart w:id="1301" w:name="_Toc218433875"/>
      <w:bookmarkStart w:id="1302" w:name="_Toc218434074"/>
      <w:bookmarkStart w:id="1303" w:name="_Toc218434274"/>
      <w:bookmarkStart w:id="1304" w:name="_Toc218436961"/>
      <w:bookmarkStart w:id="1305" w:name="_Toc219107382"/>
      <w:bookmarkStart w:id="1306" w:name="_Toc219107589"/>
      <w:bookmarkStart w:id="1307" w:name="_Toc216042170"/>
      <w:bookmarkStart w:id="1308" w:name="_Toc216042380"/>
      <w:bookmarkStart w:id="1309" w:name="_Toc216105443"/>
      <w:bookmarkStart w:id="1310" w:name="_Toc216105642"/>
      <w:bookmarkStart w:id="1311" w:name="_Toc218433477"/>
      <w:bookmarkStart w:id="1312" w:name="_Toc218433677"/>
      <w:bookmarkStart w:id="1313" w:name="_Toc218433876"/>
      <w:bookmarkStart w:id="1314" w:name="_Toc218434075"/>
      <w:bookmarkStart w:id="1315" w:name="_Toc218434275"/>
      <w:bookmarkStart w:id="1316" w:name="_Toc218436962"/>
      <w:bookmarkStart w:id="1317" w:name="_Toc219107383"/>
      <w:bookmarkStart w:id="1318" w:name="_Toc219107590"/>
      <w:bookmarkStart w:id="1319" w:name="_Toc216042171"/>
      <w:bookmarkStart w:id="1320" w:name="_Toc216042381"/>
      <w:bookmarkStart w:id="1321" w:name="_Toc216105444"/>
      <w:bookmarkStart w:id="1322" w:name="_Toc216105643"/>
      <w:bookmarkStart w:id="1323" w:name="_Toc218433478"/>
      <w:bookmarkStart w:id="1324" w:name="_Toc218433678"/>
      <w:bookmarkStart w:id="1325" w:name="_Toc218433877"/>
      <w:bookmarkStart w:id="1326" w:name="_Toc218434076"/>
      <w:bookmarkStart w:id="1327" w:name="_Toc218434276"/>
      <w:bookmarkStart w:id="1328" w:name="_Toc218436963"/>
      <w:bookmarkStart w:id="1329" w:name="_Toc219107384"/>
      <w:bookmarkStart w:id="1330" w:name="_Toc219107591"/>
      <w:bookmarkStart w:id="1331" w:name="_Toc216042172"/>
      <w:bookmarkStart w:id="1332" w:name="_Toc216042382"/>
      <w:bookmarkStart w:id="1333" w:name="_Toc216105445"/>
      <w:bookmarkStart w:id="1334" w:name="_Toc216105644"/>
      <w:bookmarkStart w:id="1335" w:name="_Toc218433479"/>
      <w:bookmarkStart w:id="1336" w:name="_Toc218433679"/>
      <w:bookmarkStart w:id="1337" w:name="_Toc218433878"/>
      <w:bookmarkStart w:id="1338" w:name="_Toc218434077"/>
      <w:bookmarkStart w:id="1339" w:name="_Toc218434277"/>
      <w:bookmarkStart w:id="1340" w:name="_Toc218436964"/>
      <w:bookmarkStart w:id="1341" w:name="_Toc219107385"/>
      <w:bookmarkStart w:id="1342" w:name="_Toc219107592"/>
      <w:bookmarkStart w:id="1343" w:name="_Toc216042185"/>
      <w:bookmarkStart w:id="1344" w:name="_Toc216042395"/>
      <w:bookmarkStart w:id="1345" w:name="_Toc216105446"/>
      <w:bookmarkStart w:id="1346" w:name="_Toc216105645"/>
      <w:bookmarkStart w:id="1347" w:name="_Toc218433480"/>
      <w:bookmarkStart w:id="1348" w:name="_Toc218433680"/>
      <w:bookmarkStart w:id="1349" w:name="_Toc218433879"/>
      <w:bookmarkStart w:id="1350" w:name="_Toc218434078"/>
      <w:bookmarkStart w:id="1351" w:name="_Toc218434278"/>
      <w:bookmarkStart w:id="1352" w:name="_Toc218436965"/>
      <w:bookmarkStart w:id="1353" w:name="_Toc219107386"/>
      <w:bookmarkStart w:id="1354" w:name="_Toc219107593"/>
      <w:bookmarkStart w:id="1355" w:name="_Toc216042186"/>
      <w:bookmarkStart w:id="1356" w:name="_Toc216042396"/>
      <w:bookmarkStart w:id="1357" w:name="_Toc216105447"/>
      <w:bookmarkStart w:id="1358" w:name="_Toc216105646"/>
      <w:bookmarkStart w:id="1359" w:name="_Toc218433481"/>
      <w:bookmarkStart w:id="1360" w:name="_Toc218433681"/>
      <w:bookmarkStart w:id="1361" w:name="_Toc218433880"/>
      <w:bookmarkStart w:id="1362" w:name="_Toc218434079"/>
      <w:bookmarkStart w:id="1363" w:name="_Toc218434279"/>
      <w:bookmarkStart w:id="1364" w:name="_Toc218436966"/>
      <w:bookmarkStart w:id="1365" w:name="_Toc219107387"/>
      <w:bookmarkStart w:id="1366" w:name="_Toc219107594"/>
      <w:bookmarkStart w:id="1367" w:name="_Toc216042187"/>
      <w:bookmarkStart w:id="1368" w:name="_Toc216042397"/>
      <w:bookmarkStart w:id="1369" w:name="_Toc216105448"/>
      <w:bookmarkStart w:id="1370" w:name="_Toc216105647"/>
      <w:bookmarkStart w:id="1371" w:name="_Toc218433482"/>
      <w:bookmarkStart w:id="1372" w:name="_Toc218433682"/>
      <w:bookmarkStart w:id="1373" w:name="_Toc218433881"/>
      <w:bookmarkStart w:id="1374" w:name="_Toc218434080"/>
      <w:bookmarkStart w:id="1375" w:name="_Toc218434280"/>
      <w:bookmarkStart w:id="1376" w:name="_Toc218436967"/>
      <w:bookmarkStart w:id="1377" w:name="_Toc219107388"/>
      <w:bookmarkStart w:id="1378" w:name="_Toc219107595"/>
      <w:bookmarkStart w:id="1379" w:name="_Toc216042188"/>
      <w:bookmarkStart w:id="1380" w:name="_Toc216042398"/>
      <w:bookmarkStart w:id="1381" w:name="_Toc216105449"/>
      <w:bookmarkStart w:id="1382" w:name="_Toc216105648"/>
      <w:bookmarkStart w:id="1383" w:name="_Toc218433483"/>
      <w:bookmarkStart w:id="1384" w:name="_Toc218433683"/>
      <w:bookmarkStart w:id="1385" w:name="_Toc218433882"/>
      <w:bookmarkStart w:id="1386" w:name="_Toc218434081"/>
      <w:bookmarkStart w:id="1387" w:name="_Toc218434281"/>
      <w:bookmarkStart w:id="1388" w:name="_Toc218436968"/>
      <w:bookmarkStart w:id="1389" w:name="_Toc219107389"/>
      <w:bookmarkStart w:id="1390" w:name="_Toc219107596"/>
      <w:bookmarkStart w:id="1391" w:name="_Toc216042189"/>
      <w:bookmarkStart w:id="1392" w:name="_Toc216042399"/>
      <w:bookmarkStart w:id="1393" w:name="_Toc216105450"/>
      <w:bookmarkStart w:id="1394" w:name="_Toc216105649"/>
      <w:bookmarkStart w:id="1395" w:name="_Toc218433484"/>
      <w:bookmarkStart w:id="1396" w:name="_Toc218433684"/>
      <w:bookmarkStart w:id="1397" w:name="_Toc218433883"/>
      <w:bookmarkStart w:id="1398" w:name="_Toc218434082"/>
      <w:bookmarkStart w:id="1399" w:name="_Toc218434282"/>
      <w:bookmarkStart w:id="1400" w:name="_Toc218436969"/>
      <w:bookmarkStart w:id="1401" w:name="_Toc219107390"/>
      <w:bookmarkStart w:id="1402" w:name="_Toc219107597"/>
      <w:bookmarkStart w:id="1403" w:name="_Toc216042190"/>
      <w:bookmarkStart w:id="1404" w:name="_Toc216042400"/>
      <w:bookmarkStart w:id="1405" w:name="_Toc216105451"/>
      <w:bookmarkStart w:id="1406" w:name="_Toc216105650"/>
      <w:bookmarkStart w:id="1407" w:name="_Toc218433485"/>
      <w:bookmarkStart w:id="1408" w:name="_Toc218433685"/>
      <w:bookmarkStart w:id="1409" w:name="_Toc218433884"/>
      <w:bookmarkStart w:id="1410" w:name="_Toc218434083"/>
      <w:bookmarkStart w:id="1411" w:name="_Toc218434283"/>
      <w:bookmarkStart w:id="1412" w:name="_Toc218436970"/>
      <w:bookmarkStart w:id="1413" w:name="_Toc219107391"/>
      <w:bookmarkStart w:id="1414" w:name="_Toc219107598"/>
      <w:bookmarkStart w:id="1415" w:name="_Toc216042191"/>
      <w:bookmarkStart w:id="1416" w:name="_Toc216042401"/>
      <w:bookmarkStart w:id="1417" w:name="_Toc216105452"/>
      <w:bookmarkStart w:id="1418" w:name="_Toc216105651"/>
      <w:bookmarkStart w:id="1419" w:name="_Toc218433486"/>
      <w:bookmarkStart w:id="1420" w:name="_Toc218433686"/>
      <w:bookmarkStart w:id="1421" w:name="_Toc218433885"/>
      <w:bookmarkStart w:id="1422" w:name="_Toc218434084"/>
      <w:bookmarkStart w:id="1423" w:name="_Toc218434284"/>
      <w:bookmarkStart w:id="1424" w:name="_Toc218436971"/>
      <w:bookmarkStart w:id="1425" w:name="_Toc219107392"/>
      <w:bookmarkStart w:id="1426" w:name="_Toc219107599"/>
      <w:bookmarkStart w:id="1427" w:name="_Toc216042192"/>
      <w:bookmarkStart w:id="1428" w:name="_Toc216042402"/>
      <w:bookmarkStart w:id="1429" w:name="_Toc216105453"/>
      <w:bookmarkStart w:id="1430" w:name="_Toc216105652"/>
      <w:bookmarkStart w:id="1431" w:name="_Toc218433487"/>
      <w:bookmarkStart w:id="1432" w:name="_Toc218433687"/>
      <w:bookmarkStart w:id="1433" w:name="_Toc218433886"/>
      <w:bookmarkStart w:id="1434" w:name="_Toc218434085"/>
      <w:bookmarkStart w:id="1435" w:name="_Toc218434285"/>
      <w:bookmarkStart w:id="1436" w:name="_Toc218436972"/>
      <w:bookmarkStart w:id="1437" w:name="_Toc219107393"/>
      <w:bookmarkStart w:id="1438" w:name="_Toc219107600"/>
      <w:bookmarkStart w:id="1439" w:name="_Toc216042193"/>
      <w:bookmarkStart w:id="1440" w:name="_Toc216042403"/>
      <w:bookmarkStart w:id="1441" w:name="_Toc216105454"/>
      <w:bookmarkStart w:id="1442" w:name="_Toc216105653"/>
      <w:bookmarkStart w:id="1443" w:name="_Toc218433488"/>
      <w:bookmarkStart w:id="1444" w:name="_Toc218433688"/>
      <w:bookmarkStart w:id="1445" w:name="_Toc218433887"/>
      <w:bookmarkStart w:id="1446" w:name="_Toc218434086"/>
      <w:bookmarkStart w:id="1447" w:name="_Toc218434286"/>
      <w:bookmarkStart w:id="1448" w:name="_Toc218436973"/>
      <w:bookmarkStart w:id="1449" w:name="_Toc219107394"/>
      <w:bookmarkStart w:id="1450" w:name="_Toc219107601"/>
      <w:bookmarkStart w:id="1451" w:name="_Toc216042194"/>
      <w:bookmarkStart w:id="1452" w:name="_Toc216042404"/>
      <w:bookmarkStart w:id="1453" w:name="_Toc216105455"/>
      <w:bookmarkStart w:id="1454" w:name="_Toc216105654"/>
      <w:bookmarkStart w:id="1455" w:name="_Toc218433489"/>
      <w:bookmarkStart w:id="1456" w:name="_Toc218433689"/>
      <w:bookmarkStart w:id="1457" w:name="_Toc218433888"/>
      <w:bookmarkStart w:id="1458" w:name="_Toc218434087"/>
      <w:bookmarkStart w:id="1459" w:name="_Toc218434287"/>
      <w:bookmarkStart w:id="1460" w:name="_Toc218436974"/>
      <w:bookmarkStart w:id="1461" w:name="_Toc219107395"/>
      <w:bookmarkStart w:id="1462" w:name="_Toc219107602"/>
      <w:bookmarkStart w:id="1463" w:name="_Toc216042195"/>
      <w:bookmarkStart w:id="1464" w:name="_Toc216042405"/>
      <w:bookmarkStart w:id="1465" w:name="_Toc216105456"/>
      <w:bookmarkStart w:id="1466" w:name="_Toc216105655"/>
      <w:bookmarkStart w:id="1467" w:name="_Toc218433490"/>
      <w:bookmarkStart w:id="1468" w:name="_Toc218433690"/>
      <w:bookmarkStart w:id="1469" w:name="_Toc218433889"/>
      <w:bookmarkStart w:id="1470" w:name="_Toc218434088"/>
      <w:bookmarkStart w:id="1471" w:name="_Toc218434288"/>
      <w:bookmarkStart w:id="1472" w:name="_Toc218436975"/>
      <w:bookmarkStart w:id="1473" w:name="_Toc219107396"/>
      <w:bookmarkStart w:id="1474" w:name="_Toc219107603"/>
      <w:bookmarkStart w:id="1475" w:name="_Toc216042196"/>
      <w:bookmarkStart w:id="1476" w:name="_Toc216042406"/>
      <w:bookmarkStart w:id="1477" w:name="_Toc216105457"/>
      <w:bookmarkStart w:id="1478" w:name="_Toc216105656"/>
      <w:bookmarkStart w:id="1479" w:name="_Toc218433491"/>
      <w:bookmarkStart w:id="1480" w:name="_Toc218433691"/>
      <w:bookmarkStart w:id="1481" w:name="_Toc218433890"/>
      <w:bookmarkStart w:id="1482" w:name="_Toc218434089"/>
      <w:bookmarkStart w:id="1483" w:name="_Toc218434289"/>
      <w:bookmarkStart w:id="1484" w:name="_Toc218436976"/>
      <w:bookmarkStart w:id="1485" w:name="_Toc219107397"/>
      <w:bookmarkStart w:id="1486" w:name="_Toc219107604"/>
      <w:bookmarkStart w:id="1487" w:name="_Toc216042197"/>
      <w:bookmarkStart w:id="1488" w:name="_Toc216042407"/>
      <w:bookmarkStart w:id="1489" w:name="_Toc216105458"/>
      <w:bookmarkStart w:id="1490" w:name="_Toc216105657"/>
      <w:bookmarkStart w:id="1491" w:name="_Toc218433492"/>
      <w:bookmarkStart w:id="1492" w:name="_Toc218433692"/>
      <w:bookmarkStart w:id="1493" w:name="_Toc218433891"/>
      <w:bookmarkStart w:id="1494" w:name="_Toc218434090"/>
      <w:bookmarkStart w:id="1495" w:name="_Toc218434290"/>
      <w:bookmarkStart w:id="1496" w:name="_Toc218436977"/>
      <w:bookmarkStart w:id="1497" w:name="_Toc219107398"/>
      <w:bookmarkStart w:id="1498" w:name="_Toc219107605"/>
      <w:bookmarkStart w:id="1499" w:name="_Toc216042198"/>
      <w:bookmarkStart w:id="1500" w:name="_Toc216042408"/>
      <w:bookmarkStart w:id="1501" w:name="_Toc216105459"/>
      <w:bookmarkStart w:id="1502" w:name="_Toc216105658"/>
      <w:bookmarkStart w:id="1503" w:name="_Toc218433493"/>
      <w:bookmarkStart w:id="1504" w:name="_Toc218433693"/>
      <w:bookmarkStart w:id="1505" w:name="_Toc218433892"/>
      <w:bookmarkStart w:id="1506" w:name="_Toc218434091"/>
      <w:bookmarkStart w:id="1507" w:name="_Toc218434291"/>
      <w:bookmarkStart w:id="1508" w:name="_Toc218436978"/>
      <w:bookmarkStart w:id="1509" w:name="_Toc219107399"/>
      <w:bookmarkStart w:id="1510" w:name="_Toc219107606"/>
      <w:bookmarkStart w:id="1511" w:name="_Toc216042199"/>
      <w:bookmarkStart w:id="1512" w:name="_Toc216042409"/>
      <w:bookmarkStart w:id="1513" w:name="_Toc216105460"/>
      <w:bookmarkStart w:id="1514" w:name="_Toc216105659"/>
      <w:bookmarkStart w:id="1515" w:name="_Toc218433494"/>
      <w:bookmarkStart w:id="1516" w:name="_Toc218433694"/>
      <w:bookmarkStart w:id="1517" w:name="_Toc218433893"/>
      <w:bookmarkStart w:id="1518" w:name="_Toc218434092"/>
      <w:bookmarkStart w:id="1519" w:name="_Toc218434292"/>
      <w:bookmarkStart w:id="1520" w:name="_Toc218436979"/>
      <w:bookmarkStart w:id="1521" w:name="_Toc219107400"/>
      <w:bookmarkStart w:id="1522" w:name="_Toc219107607"/>
      <w:bookmarkStart w:id="1523" w:name="_Toc216042200"/>
      <w:bookmarkStart w:id="1524" w:name="_Toc216042410"/>
      <w:bookmarkStart w:id="1525" w:name="_Toc216105461"/>
      <w:bookmarkStart w:id="1526" w:name="_Toc216105660"/>
      <w:bookmarkStart w:id="1527" w:name="_Toc218433495"/>
      <w:bookmarkStart w:id="1528" w:name="_Toc218433695"/>
      <w:bookmarkStart w:id="1529" w:name="_Toc218433894"/>
      <w:bookmarkStart w:id="1530" w:name="_Toc218434093"/>
      <w:bookmarkStart w:id="1531" w:name="_Toc218434293"/>
      <w:bookmarkStart w:id="1532" w:name="_Toc218436980"/>
      <w:bookmarkStart w:id="1533" w:name="_Toc219107401"/>
      <w:bookmarkStart w:id="1534" w:name="_Toc219107608"/>
      <w:bookmarkStart w:id="1535" w:name="_Toc216042201"/>
      <w:bookmarkStart w:id="1536" w:name="_Toc216042411"/>
      <w:bookmarkStart w:id="1537" w:name="_Toc216105462"/>
      <w:bookmarkStart w:id="1538" w:name="_Toc216105661"/>
      <w:bookmarkStart w:id="1539" w:name="_Toc218433496"/>
      <w:bookmarkStart w:id="1540" w:name="_Toc218433696"/>
      <w:bookmarkStart w:id="1541" w:name="_Toc218433895"/>
      <w:bookmarkStart w:id="1542" w:name="_Toc218434094"/>
      <w:bookmarkStart w:id="1543" w:name="_Toc218434294"/>
      <w:bookmarkStart w:id="1544" w:name="_Toc218436981"/>
      <w:bookmarkStart w:id="1545" w:name="_Toc219107402"/>
      <w:bookmarkStart w:id="1546" w:name="_Toc219107609"/>
      <w:bookmarkStart w:id="1547" w:name="_Toc216042202"/>
      <w:bookmarkStart w:id="1548" w:name="_Toc216042412"/>
      <w:bookmarkStart w:id="1549" w:name="_Toc216105463"/>
      <w:bookmarkStart w:id="1550" w:name="_Toc216105662"/>
      <w:bookmarkStart w:id="1551" w:name="_Toc218433497"/>
      <w:bookmarkStart w:id="1552" w:name="_Toc218433697"/>
      <w:bookmarkStart w:id="1553" w:name="_Toc218433896"/>
      <w:bookmarkStart w:id="1554" w:name="_Toc218434095"/>
      <w:bookmarkStart w:id="1555" w:name="_Toc218434295"/>
      <w:bookmarkStart w:id="1556" w:name="_Toc218436982"/>
      <w:bookmarkStart w:id="1557" w:name="_Toc219107403"/>
      <w:bookmarkStart w:id="1558" w:name="_Toc219107610"/>
      <w:bookmarkStart w:id="1559" w:name="_Toc216042203"/>
      <w:bookmarkStart w:id="1560" w:name="_Toc216042413"/>
      <w:bookmarkStart w:id="1561" w:name="_Toc216105464"/>
      <w:bookmarkStart w:id="1562" w:name="_Toc216105663"/>
      <w:bookmarkStart w:id="1563" w:name="_Toc218433498"/>
      <w:bookmarkStart w:id="1564" w:name="_Toc218433698"/>
      <w:bookmarkStart w:id="1565" w:name="_Toc218433897"/>
      <w:bookmarkStart w:id="1566" w:name="_Toc218434096"/>
      <w:bookmarkStart w:id="1567" w:name="_Toc218434296"/>
      <w:bookmarkStart w:id="1568" w:name="_Toc218436983"/>
      <w:bookmarkStart w:id="1569" w:name="_Toc219107404"/>
      <w:bookmarkStart w:id="1570" w:name="_Toc219107611"/>
      <w:bookmarkStart w:id="1571" w:name="_Toc216042204"/>
      <w:bookmarkStart w:id="1572" w:name="_Toc216042414"/>
      <w:bookmarkStart w:id="1573" w:name="_Toc216105465"/>
      <w:bookmarkStart w:id="1574" w:name="_Toc216105664"/>
      <w:bookmarkStart w:id="1575" w:name="_Toc218433499"/>
      <w:bookmarkStart w:id="1576" w:name="_Toc218433699"/>
      <w:bookmarkStart w:id="1577" w:name="_Toc218433898"/>
      <w:bookmarkStart w:id="1578" w:name="_Toc218434097"/>
      <w:bookmarkStart w:id="1579" w:name="_Toc218434297"/>
      <w:bookmarkStart w:id="1580" w:name="_Toc218436984"/>
      <w:bookmarkStart w:id="1581" w:name="_Toc219107405"/>
      <w:bookmarkStart w:id="1582" w:name="_Toc219107612"/>
      <w:bookmarkStart w:id="1583" w:name="_Toc216042205"/>
      <w:bookmarkStart w:id="1584" w:name="_Toc216042415"/>
      <w:bookmarkStart w:id="1585" w:name="_Toc216105466"/>
      <w:bookmarkStart w:id="1586" w:name="_Toc216105665"/>
      <w:bookmarkStart w:id="1587" w:name="_Toc218433500"/>
      <w:bookmarkStart w:id="1588" w:name="_Toc218433700"/>
      <w:bookmarkStart w:id="1589" w:name="_Toc218433899"/>
      <w:bookmarkStart w:id="1590" w:name="_Toc218434098"/>
      <w:bookmarkStart w:id="1591" w:name="_Toc218434298"/>
      <w:bookmarkStart w:id="1592" w:name="_Toc218436985"/>
      <w:bookmarkStart w:id="1593" w:name="_Toc219107406"/>
      <w:bookmarkStart w:id="1594" w:name="_Toc219107613"/>
      <w:bookmarkStart w:id="1595" w:name="_Toc216042206"/>
      <w:bookmarkStart w:id="1596" w:name="_Toc216042416"/>
      <w:bookmarkStart w:id="1597" w:name="_Toc216105467"/>
      <w:bookmarkStart w:id="1598" w:name="_Toc216105666"/>
      <w:bookmarkStart w:id="1599" w:name="_Toc218433501"/>
      <w:bookmarkStart w:id="1600" w:name="_Toc218433701"/>
      <w:bookmarkStart w:id="1601" w:name="_Toc218433900"/>
      <w:bookmarkStart w:id="1602" w:name="_Toc218434099"/>
      <w:bookmarkStart w:id="1603" w:name="_Toc218434299"/>
      <w:bookmarkStart w:id="1604" w:name="_Toc218436986"/>
      <w:bookmarkStart w:id="1605" w:name="_Toc219107407"/>
      <w:bookmarkStart w:id="1606" w:name="_Toc219107614"/>
      <w:bookmarkStart w:id="1607" w:name="_Toc216042207"/>
      <w:bookmarkStart w:id="1608" w:name="_Toc216042417"/>
      <w:bookmarkStart w:id="1609" w:name="_Toc216105468"/>
      <w:bookmarkStart w:id="1610" w:name="_Toc216105667"/>
      <w:bookmarkStart w:id="1611" w:name="_Toc218433502"/>
      <w:bookmarkStart w:id="1612" w:name="_Toc218433702"/>
      <w:bookmarkStart w:id="1613" w:name="_Toc218433901"/>
      <w:bookmarkStart w:id="1614" w:name="_Toc218434100"/>
      <w:bookmarkStart w:id="1615" w:name="_Toc218434300"/>
      <w:bookmarkStart w:id="1616" w:name="_Toc218436987"/>
      <w:bookmarkStart w:id="1617" w:name="_Toc219107408"/>
      <w:bookmarkStart w:id="1618" w:name="_Toc219107615"/>
      <w:bookmarkStart w:id="1619" w:name="_Toc216042216"/>
      <w:bookmarkStart w:id="1620" w:name="_Toc216042426"/>
      <w:bookmarkStart w:id="1621" w:name="_Toc216105469"/>
      <w:bookmarkStart w:id="1622" w:name="_Toc216105668"/>
      <w:bookmarkStart w:id="1623" w:name="_Toc218433503"/>
      <w:bookmarkStart w:id="1624" w:name="_Toc218433703"/>
      <w:bookmarkStart w:id="1625" w:name="_Toc218433902"/>
      <w:bookmarkStart w:id="1626" w:name="_Toc218434101"/>
      <w:bookmarkStart w:id="1627" w:name="_Toc218434301"/>
      <w:bookmarkStart w:id="1628" w:name="_Toc218436988"/>
      <w:bookmarkStart w:id="1629" w:name="_Toc219107409"/>
      <w:bookmarkStart w:id="1630" w:name="_Toc219107616"/>
      <w:bookmarkStart w:id="1631" w:name="_Toc216042217"/>
      <w:bookmarkStart w:id="1632" w:name="_Toc216042427"/>
      <w:bookmarkStart w:id="1633" w:name="_Toc216105470"/>
      <w:bookmarkStart w:id="1634" w:name="_Toc216105669"/>
      <w:bookmarkStart w:id="1635" w:name="_Toc218433504"/>
      <w:bookmarkStart w:id="1636" w:name="_Toc218433704"/>
      <w:bookmarkStart w:id="1637" w:name="_Toc218433903"/>
      <w:bookmarkStart w:id="1638" w:name="_Toc218434102"/>
      <w:bookmarkStart w:id="1639" w:name="_Toc218434302"/>
      <w:bookmarkStart w:id="1640" w:name="_Toc218436989"/>
      <w:bookmarkStart w:id="1641" w:name="_Toc219107410"/>
      <w:bookmarkStart w:id="1642" w:name="_Toc219107617"/>
      <w:bookmarkStart w:id="1643" w:name="_Toc216042218"/>
      <w:bookmarkStart w:id="1644" w:name="_Toc216042428"/>
      <w:bookmarkStart w:id="1645" w:name="_Toc216105471"/>
      <w:bookmarkStart w:id="1646" w:name="_Toc216105670"/>
      <w:bookmarkStart w:id="1647" w:name="_Toc218433505"/>
      <w:bookmarkStart w:id="1648" w:name="_Toc218433705"/>
      <w:bookmarkStart w:id="1649" w:name="_Toc218433904"/>
      <w:bookmarkStart w:id="1650" w:name="_Toc218434103"/>
      <w:bookmarkStart w:id="1651" w:name="_Toc218434303"/>
      <w:bookmarkStart w:id="1652" w:name="_Toc218436990"/>
      <w:bookmarkStart w:id="1653" w:name="_Toc219107411"/>
      <w:bookmarkStart w:id="1654" w:name="_Toc219107618"/>
      <w:bookmarkStart w:id="1655" w:name="_Toc216042219"/>
      <w:bookmarkStart w:id="1656" w:name="_Toc216042429"/>
      <w:bookmarkStart w:id="1657" w:name="_Toc216105472"/>
      <w:bookmarkStart w:id="1658" w:name="_Toc216105671"/>
      <w:bookmarkStart w:id="1659" w:name="_Toc218433506"/>
      <w:bookmarkStart w:id="1660" w:name="_Toc218433706"/>
      <w:bookmarkStart w:id="1661" w:name="_Toc218433905"/>
      <w:bookmarkStart w:id="1662" w:name="_Toc218434104"/>
      <w:bookmarkStart w:id="1663" w:name="_Toc218434304"/>
      <w:bookmarkStart w:id="1664" w:name="_Toc218436991"/>
      <w:bookmarkStart w:id="1665" w:name="_Toc219107412"/>
      <w:bookmarkStart w:id="1666" w:name="_Toc219107619"/>
      <w:bookmarkStart w:id="1667" w:name="_Toc216042220"/>
      <w:bookmarkStart w:id="1668" w:name="_Toc216042430"/>
      <w:bookmarkStart w:id="1669" w:name="_Toc216105473"/>
      <w:bookmarkStart w:id="1670" w:name="_Toc216105672"/>
      <w:bookmarkStart w:id="1671" w:name="_Toc218433507"/>
      <w:bookmarkStart w:id="1672" w:name="_Toc218433707"/>
      <w:bookmarkStart w:id="1673" w:name="_Toc218433906"/>
      <w:bookmarkStart w:id="1674" w:name="_Toc218434105"/>
      <w:bookmarkStart w:id="1675" w:name="_Toc218434305"/>
      <w:bookmarkStart w:id="1676" w:name="_Toc218436992"/>
      <w:bookmarkStart w:id="1677" w:name="_Toc219107413"/>
      <w:bookmarkStart w:id="1678" w:name="_Toc219107620"/>
      <w:bookmarkStart w:id="1679" w:name="_Toc216042221"/>
      <w:bookmarkStart w:id="1680" w:name="_Toc216042431"/>
      <w:bookmarkStart w:id="1681" w:name="_Toc216105474"/>
      <w:bookmarkStart w:id="1682" w:name="_Toc216105673"/>
      <w:bookmarkStart w:id="1683" w:name="_Toc218433508"/>
      <w:bookmarkStart w:id="1684" w:name="_Toc218433708"/>
      <w:bookmarkStart w:id="1685" w:name="_Toc218433907"/>
      <w:bookmarkStart w:id="1686" w:name="_Toc218434106"/>
      <w:bookmarkStart w:id="1687" w:name="_Toc218434306"/>
      <w:bookmarkStart w:id="1688" w:name="_Toc218436993"/>
      <w:bookmarkStart w:id="1689" w:name="_Toc219107414"/>
      <w:bookmarkStart w:id="1690" w:name="_Toc219107621"/>
      <w:bookmarkStart w:id="1691" w:name="_Toc216042222"/>
      <w:bookmarkStart w:id="1692" w:name="_Toc216042432"/>
      <w:bookmarkStart w:id="1693" w:name="_Toc216105475"/>
      <w:bookmarkStart w:id="1694" w:name="_Toc216105674"/>
      <w:bookmarkStart w:id="1695" w:name="_Toc218433509"/>
      <w:bookmarkStart w:id="1696" w:name="_Toc218433709"/>
      <w:bookmarkStart w:id="1697" w:name="_Toc218433908"/>
      <w:bookmarkStart w:id="1698" w:name="_Toc218434107"/>
      <w:bookmarkStart w:id="1699" w:name="_Toc218434307"/>
      <w:bookmarkStart w:id="1700" w:name="_Toc218436994"/>
      <w:bookmarkStart w:id="1701" w:name="_Toc219107415"/>
      <w:bookmarkStart w:id="1702" w:name="_Toc219107622"/>
      <w:bookmarkStart w:id="1703" w:name="_Toc216042223"/>
      <w:bookmarkStart w:id="1704" w:name="_Toc216042433"/>
      <w:bookmarkStart w:id="1705" w:name="_Toc216105476"/>
      <w:bookmarkStart w:id="1706" w:name="_Toc216105675"/>
      <w:bookmarkStart w:id="1707" w:name="_Toc218433510"/>
      <w:bookmarkStart w:id="1708" w:name="_Toc218433710"/>
      <w:bookmarkStart w:id="1709" w:name="_Toc218433909"/>
      <w:bookmarkStart w:id="1710" w:name="_Toc218434108"/>
      <w:bookmarkStart w:id="1711" w:name="_Toc218434308"/>
      <w:bookmarkStart w:id="1712" w:name="_Toc218436995"/>
      <w:bookmarkStart w:id="1713" w:name="_Toc219107416"/>
      <w:bookmarkStart w:id="1714" w:name="_Toc219107623"/>
      <w:bookmarkStart w:id="1715" w:name="_Toc216042224"/>
      <w:bookmarkStart w:id="1716" w:name="_Toc216042434"/>
      <w:bookmarkStart w:id="1717" w:name="_Toc216105477"/>
      <w:bookmarkStart w:id="1718" w:name="_Toc216105676"/>
      <w:bookmarkStart w:id="1719" w:name="_Toc218433511"/>
      <w:bookmarkStart w:id="1720" w:name="_Toc218433711"/>
      <w:bookmarkStart w:id="1721" w:name="_Toc218433910"/>
      <w:bookmarkStart w:id="1722" w:name="_Toc218434109"/>
      <w:bookmarkStart w:id="1723" w:name="_Toc218434309"/>
      <w:bookmarkStart w:id="1724" w:name="_Toc218436996"/>
      <w:bookmarkStart w:id="1725" w:name="_Toc219107417"/>
      <w:bookmarkStart w:id="1726" w:name="_Toc219107624"/>
      <w:bookmarkStart w:id="1727" w:name="_Toc216042225"/>
      <w:bookmarkStart w:id="1728" w:name="_Toc216042435"/>
      <w:bookmarkStart w:id="1729" w:name="_Toc216105478"/>
      <w:bookmarkStart w:id="1730" w:name="_Toc216105677"/>
      <w:bookmarkStart w:id="1731" w:name="_Toc218433512"/>
      <w:bookmarkStart w:id="1732" w:name="_Toc218433712"/>
      <w:bookmarkStart w:id="1733" w:name="_Toc218433911"/>
      <w:bookmarkStart w:id="1734" w:name="_Toc218434110"/>
      <w:bookmarkStart w:id="1735" w:name="_Toc218434310"/>
      <w:bookmarkStart w:id="1736" w:name="_Toc218436997"/>
      <w:bookmarkStart w:id="1737" w:name="_Toc219107418"/>
      <w:bookmarkStart w:id="1738" w:name="_Toc219107625"/>
      <w:bookmarkStart w:id="1739" w:name="_Toc216042226"/>
      <w:bookmarkStart w:id="1740" w:name="_Toc216042436"/>
      <w:bookmarkStart w:id="1741" w:name="_Toc216105479"/>
      <w:bookmarkStart w:id="1742" w:name="_Toc216105678"/>
      <w:bookmarkStart w:id="1743" w:name="_Toc218433513"/>
      <w:bookmarkStart w:id="1744" w:name="_Toc218433713"/>
      <w:bookmarkStart w:id="1745" w:name="_Toc218433912"/>
      <w:bookmarkStart w:id="1746" w:name="_Toc218434111"/>
      <w:bookmarkStart w:id="1747" w:name="_Toc218434311"/>
      <w:bookmarkStart w:id="1748" w:name="_Toc218436998"/>
      <w:bookmarkStart w:id="1749" w:name="_Toc219107419"/>
      <w:bookmarkStart w:id="1750" w:name="_Toc219107626"/>
      <w:bookmarkStart w:id="1751" w:name="_Toc216042227"/>
      <w:bookmarkStart w:id="1752" w:name="_Toc216042437"/>
      <w:bookmarkStart w:id="1753" w:name="_Toc216105480"/>
      <w:bookmarkStart w:id="1754" w:name="_Toc216105679"/>
      <w:bookmarkStart w:id="1755" w:name="_Toc218433514"/>
      <w:bookmarkStart w:id="1756" w:name="_Toc218433714"/>
      <w:bookmarkStart w:id="1757" w:name="_Toc218433913"/>
      <w:bookmarkStart w:id="1758" w:name="_Toc218434112"/>
      <w:bookmarkStart w:id="1759" w:name="_Toc218434312"/>
      <w:bookmarkStart w:id="1760" w:name="_Toc218436999"/>
      <w:bookmarkStart w:id="1761" w:name="_Toc219107420"/>
      <w:bookmarkStart w:id="1762" w:name="_Toc219107627"/>
      <w:bookmarkStart w:id="1763" w:name="_Toc216042228"/>
      <w:bookmarkStart w:id="1764" w:name="_Toc216042438"/>
      <w:bookmarkStart w:id="1765" w:name="_Toc216105481"/>
      <w:bookmarkStart w:id="1766" w:name="_Toc216105680"/>
      <w:bookmarkStart w:id="1767" w:name="_Toc218433515"/>
      <w:bookmarkStart w:id="1768" w:name="_Toc218433715"/>
      <w:bookmarkStart w:id="1769" w:name="_Toc218433914"/>
      <w:bookmarkStart w:id="1770" w:name="_Toc218434113"/>
      <w:bookmarkStart w:id="1771" w:name="_Toc218434313"/>
      <w:bookmarkStart w:id="1772" w:name="_Toc218437000"/>
      <w:bookmarkStart w:id="1773" w:name="_Toc219107421"/>
      <w:bookmarkStart w:id="1774" w:name="_Toc219107628"/>
      <w:bookmarkStart w:id="1775" w:name="_Toc216042229"/>
      <w:bookmarkStart w:id="1776" w:name="_Toc216042439"/>
      <w:bookmarkStart w:id="1777" w:name="_Toc216105482"/>
      <w:bookmarkStart w:id="1778" w:name="_Toc216105681"/>
      <w:bookmarkStart w:id="1779" w:name="_Toc218433516"/>
      <w:bookmarkStart w:id="1780" w:name="_Toc218433716"/>
      <w:bookmarkStart w:id="1781" w:name="_Toc218433915"/>
      <w:bookmarkStart w:id="1782" w:name="_Toc218434114"/>
      <w:bookmarkStart w:id="1783" w:name="_Toc218434314"/>
      <w:bookmarkStart w:id="1784" w:name="_Toc218437001"/>
      <w:bookmarkStart w:id="1785" w:name="_Toc219107422"/>
      <w:bookmarkStart w:id="1786" w:name="_Toc219107629"/>
      <w:bookmarkStart w:id="1787" w:name="_Toc216042230"/>
      <w:bookmarkStart w:id="1788" w:name="_Toc216042440"/>
      <w:bookmarkStart w:id="1789" w:name="_Toc216105483"/>
      <w:bookmarkStart w:id="1790" w:name="_Toc216105682"/>
      <w:bookmarkStart w:id="1791" w:name="_Toc218433517"/>
      <w:bookmarkStart w:id="1792" w:name="_Toc218433717"/>
      <w:bookmarkStart w:id="1793" w:name="_Toc218433916"/>
      <w:bookmarkStart w:id="1794" w:name="_Toc218434115"/>
      <w:bookmarkStart w:id="1795" w:name="_Toc218434315"/>
      <w:bookmarkStart w:id="1796" w:name="_Toc218437002"/>
      <w:bookmarkStart w:id="1797" w:name="_Toc219107423"/>
      <w:bookmarkStart w:id="1798" w:name="_Toc219107630"/>
      <w:bookmarkStart w:id="1799" w:name="_Toc216042231"/>
      <w:bookmarkStart w:id="1800" w:name="_Toc216042441"/>
      <w:bookmarkStart w:id="1801" w:name="_Toc216105484"/>
      <w:bookmarkStart w:id="1802" w:name="_Toc216105683"/>
      <w:bookmarkStart w:id="1803" w:name="_Toc218433518"/>
      <w:bookmarkStart w:id="1804" w:name="_Toc218433718"/>
      <w:bookmarkStart w:id="1805" w:name="_Toc218433917"/>
      <w:bookmarkStart w:id="1806" w:name="_Toc218434116"/>
      <w:bookmarkStart w:id="1807" w:name="_Toc218434316"/>
      <w:bookmarkStart w:id="1808" w:name="_Toc218437003"/>
      <w:bookmarkStart w:id="1809" w:name="_Toc219107424"/>
      <w:bookmarkStart w:id="1810" w:name="_Toc219107631"/>
      <w:bookmarkStart w:id="1811" w:name="_Toc216042232"/>
      <w:bookmarkStart w:id="1812" w:name="_Toc216042442"/>
      <w:bookmarkStart w:id="1813" w:name="_Toc216105485"/>
      <w:bookmarkStart w:id="1814" w:name="_Toc216105684"/>
      <w:bookmarkStart w:id="1815" w:name="_Toc218433519"/>
      <w:bookmarkStart w:id="1816" w:name="_Toc218433719"/>
      <w:bookmarkStart w:id="1817" w:name="_Toc218433918"/>
      <w:bookmarkStart w:id="1818" w:name="_Toc218434117"/>
      <w:bookmarkStart w:id="1819" w:name="_Toc218434317"/>
      <w:bookmarkStart w:id="1820" w:name="_Toc218437004"/>
      <w:bookmarkStart w:id="1821" w:name="_Toc219107425"/>
      <w:bookmarkStart w:id="1822" w:name="_Toc219107632"/>
      <w:bookmarkStart w:id="1823" w:name="_Toc216042233"/>
      <w:bookmarkStart w:id="1824" w:name="_Toc216042443"/>
      <w:bookmarkStart w:id="1825" w:name="_Toc216105486"/>
      <w:bookmarkStart w:id="1826" w:name="_Toc216105685"/>
      <w:bookmarkStart w:id="1827" w:name="_Toc218433520"/>
      <w:bookmarkStart w:id="1828" w:name="_Toc218433720"/>
      <w:bookmarkStart w:id="1829" w:name="_Toc218433919"/>
      <w:bookmarkStart w:id="1830" w:name="_Toc218434118"/>
      <w:bookmarkStart w:id="1831" w:name="_Toc218434318"/>
      <w:bookmarkStart w:id="1832" w:name="_Toc218437005"/>
      <w:bookmarkStart w:id="1833" w:name="_Toc219107426"/>
      <w:bookmarkStart w:id="1834" w:name="_Toc219107633"/>
      <w:bookmarkStart w:id="1835" w:name="_Toc216042234"/>
      <w:bookmarkStart w:id="1836" w:name="_Toc216042444"/>
      <w:bookmarkStart w:id="1837" w:name="_Toc216105487"/>
      <w:bookmarkStart w:id="1838" w:name="_Toc216105686"/>
      <w:bookmarkStart w:id="1839" w:name="_Toc218433521"/>
      <w:bookmarkStart w:id="1840" w:name="_Toc218433721"/>
      <w:bookmarkStart w:id="1841" w:name="_Toc218433920"/>
      <w:bookmarkStart w:id="1842" w:name="_Toc218434119"/>
      <w:bookmarkStart w:id="1843" w:name="_Toc218434319"/>
      <w:bookmarkStart w:id="1844" w:name="_Toc218437006"/>
      <w:bookmarkStart w:id="1845" w:name="_Toc219107427"/>
      <w:bookmarkStart w:id="1846" w:name="_Toc219107634"/>
      <w:bookmarkStart w:id="1847" w:name="_Toc216042235"/>
      <w:bookmarkStart w:id="1848" w:name="_Toc216042445"/>
      <w:bookmarkStart w:id="1849" w:name="_Toc216105488"/>
      <w:bookmarkStart w:id="1850" w:name="_Toc216105687"/>
      <w:bookmarkStart w:id="1851" w:name="_Toc218433522"/>
      <w:bookmarkStart w:id="1852" w:name="_Toc218433722"/>
      <w:bookmarkStart w:id="1853" w:name="_Toc218433921"/>
      <w:bookmarkStart w:id="1854" w:name="_Toc218434120"/>
      <w:bookmarkStart w:id="1855" w:name="_Toc218434320"/>
      <w:bookmarkStart w:id="1856" w:name="_Toc218437007"/>
      <w:bookmarkStart w:id="1857" w:name="_Toc219107428"/>
      <w:bookmarkStart w:id="1858" w:name="_Toc219107635"/>
      <w:bookmarkStart w:id="1859" w:name="_Toc216042236"/>
      <w:bookmarkStart w:id="1860" w:name="_Toc216042446"/>
      <w:bookmarkStart w:id="1861" w:name="_Toc216105489"/>
      <w:bookmarkStart w:id="1862" w:name="_Toc216105688"/>
      <w:bookmarkStart w:id="1863" w:name="_Toc218433523"/>
      <w:bookmarkStart w:id="1864" w:name="_Toc218433723"/>
      <w:bookmarkStart w:id="1865" w:name="_Toc218433922"/>
      <w:bookmarkStart w:id="1866" w:name="_Toc218434121"/>
      <w:bookmarkStart w:id="1867" w:name="_Toc218434321"/>
      <w:bookmarkStart w:id="1868" w:name="_Toc218437008"/>
      <w:bookmarkStart w:id="1869" w:name="_Toc219107429"/>
      <w:bookmarkStart w:id="1870" w:name="_Toc219107636"/>
      <w:bookmarkStart w:id="1871" w:name="_Toc216042237"/>
      <w:bookmarkStart w:id="1872" w:name="_Toc216042447"/>
      <w:bookmarkStart w:id="1873" w:name="_Toc216105490"/>
      <w:bookmarkStart w:id="1874" w:name="_Toc216105689"/>
      <w:bookmarkStart w:id="1875" w:name="_Toc218433524"/>
      <w:bookmarkStart w:id="1876" w:name="_Toc218433724"/>
      <w:bookmarkStart w:id="1877" w:name="_Toc218433923"/>
      <w:bookmarkStart w:id="1878" w:name="_Toc218434122"/>
      <w:bookmarkStart w:id="1879" w:name="_Toc218434322"/>
      <w:bookmarkStart w:id="1880" w:name="_Toc218437009"/>
      <w:bookmarkStart w:id="1881" w:name="_Toc219107430"/>
      <w:bookmarkStart w:id="1882" w:name="_Toc219107637"/>
      <w:bookmarkStart w:id="1883" w:name="_Toc216042238"/>
      <w:bookmarkStart w:id="1884" w:name="_Toc216042448"/>
      <w:bookmarkStart w:id="1885" w:name="_Toc216105491"/>
      <w:bookmarkStart w:id="1886" w:name="_Toc216105690"/>
      <w:bookmarkStart w:id="1887" w:name="_Toc218433525"/>
      <w:bookmarkStart w:id="1888" w:name="_Toc218433725"/>
      <w:bookmarkStart w:id="1889" w:name="_Toc218433924"/>
      <w:bookmarkStart w:id="1890" w:name="_Toc218434123"/>
      <w:bookmarkStart w:id="1891" w:name="_Toc218434323"/>
      <w:bookmarkStart w:id="1892" w:name="_Toc218437010"/>
      <w:bookmarkStart w:id="1893" w:name="_Toc219107431"/>
      <w:bookmarkStart w:id="1894" w:name="_Toc219107638"/>
      <w:bookmarkStart w:id="1895" w:name="_Toc216042239"/>
      <w:bookmarkStart w:id="1896" w:name="_Toc216042449"/>
      <w:bookmarkStart w:id="1897" w:name="_Toc216105492"/>
      <w:bookmarkStart w:id="1898" w:name="_Toc216105691"/>
      <w:bookmarkStart w:id="1899" w:name="_Toc218433526"/>
      <w:bookmarkStart w:id="1900" w:name="_Toc218433726"/>
      <w:bookmarkStart w:id="1901" w:name="_Toc218433925"/>
      <w:bookmarkStart w:id="1902" w:name="_Toc218434124"/>
      <w:bookmarkStart w:id="1903" w:name="_Toc218434324"/>
      <w:bookmarkStart w:id="1904" w:name="_Toc218437011"/>
      <w:bookmarkStart w:id="1905" w:name="_Toc219107432"/>
      <w:bookmarkStart w:id="1906" w:name="_Toc219107639"/>
      <w:bookmarkStart w:id="1907" w:name="_Toc216042240"/>
      <w:bookmarkStart w:id="1908" w:name="_Toc216042450"/>
      <w:bookmarkStart w:id="1909" w:name="_Toc216105493"/>
      <w:bookmarkStart w:id="1910" w:name="_Toc216105692"/>
      <w:bookmarkStart w:id="1911" w:name="_Toc218433527"/>
      <w:bookmarkStart w:id="1912" w:name="_Toc218433727"/>
      <w:bookmarkStart w:id="1913" w:name="_Toc218433926"/>
      <w:bookmarkStart w:id="1914" w:name="_Toc218434125"/>
      <w:bookmarkStart w:id="1915" w:name="_Toc218434325"/>
      <w:bookmarkStart w:id="1916" w:name="_Toc218437012"/>
      <w:bookmarkStart w:id="1917" w:name="_Toc219107433"/>
      <w:bookmarkStart w:id="1918" w:name="_Toc219107640"/>
      <w:bookmarkStart w:id="1919" w:name="_Toc216042241"/>
      <w:bookmarkStart w:id="1920" w:name="_Toc216042451"/>
      <w:bookmarkStart w:id="1921" w:name="_Toc216105494"/>
      <w:bookmarkStart w:id="1922" w:name="_Toc216105693"/>
      <w:bookmarkStart w:id="1923" w:name="_Toc218433528"/>
      <w:bookmarkStart w:id="1924" w:name="_Toc218433728"/>
      <w:bookmarkStart w:id="1925" w:name="_Toc218433927"/>
      <w:bookmarkStart w:id="1926" w:name="_Toc218434126"/>
      <w:bookmarkStart w:id="1927" w:name="_Toc218434326"/>
      <w:bookmarkStart w:id="1928" w:name="_Toc218437013"/>
      <w:bookmarkStart w:id="1929" w:name="_Toc219107434"/>
      <w:bookmarkStart w:id="1930" w:name="_Toc219107641"/>
      <w:bookmarkStart w:id="1931" w:name="_Toc216042242"/>
      <w:bookmarkStart w:id="1932" w:name="_Toc216042452"/>
      <w:bookmarkStart w:id="1933" w:name="_Toc216105495"/>
      <w:bookmarkStart w:id="1934" w:name="_Toc216105694"/>
      <w:bookmarkStart w:id="1935" w:name="_Toc218433529"/>
      <w:bookmarkStart w:id="1936" w:name="_Toc218433729"/>
      <w:bookmarkStart w:id="1937" w:name="_Toc218433928"/>
      <w:bookmarkStart w:id="1938" w:name="_Toc218434127"/>
      <w:bookmarkStart w:id="1939" w:name="_Toc218434327"/>
      <w:bookmarkStart w:id="1940" w:name="_Toc218437014"/>
      <w:bookmarkStart w:id="1941" w:name="_Toc219107435"/>
      <w:bookmarkStart w:id="1942" w:name="_Toc219107642"/>
      <w:bookmarkStart w:id="1943" w:name="_Toc216042243"/>
      <w:bookmarkStart w:id="1944" w:name="_Toc216042453"/>
      <w:bookmarkStart w:id="1945" w:name="_Toc216105496"/>
      <w:bookmarkStart w:id="1946" w:name="_Toc216105695"/>
      <w:bookmarkStart w:id="1947" w:name="_Toc218433530"/>
      <w:bookmarkStart w:id="1948" w:name="_Toc218433730"/>
      <w:bookmarkStart w:id="1949" w:name="_Toc218433929"/>
      <w:bookmarkStart w:id="1950" w:name="_Toc218434128"/>
      <w:bookmarkStart w:id="1951" w:name="_Toc218434328"/>
      <w:bookmarkStart w:id="1952" w:name="_Toc218437015"/>
      <w:bookmarkStart w:id="1953" w:name="_Toc219107436"/>
      <w:bookmarkStart w:id="1954" w:name="_Toc219107643"/>
      <w:bookmarkStart w:id="1955" w:name="_Toc216042244"/>
      <w:bookmarkStart w:id="1956" w:name="_Toc216042454"/>
      <w:bookmarkStart w:id="1957" w:name="_Toc216105497"/>
      <w:bookmarkStart w:id="1958" w:name="_Toc216105696"/>
      <w:bookmarkStart w:id="1959" w:name="_Toc218433531"/>
      <w:bookmarkStart w:id="1960" w:name="_Toc218433731"/>
      <w:bookmarkStart w:id="1961" w:name="_Toc218433930"/>
      <w:bookmarkStart w:id="1962" w:name="_Toc218434129"/>
      <w:bookmarkStart w:id="1963" w:name="_Toc218434329"/>
      <w:bookmarkStart w:id="1964" w:name="_Toc218437016"/>
      <w:bookmarkStart w:id="1965" w:name="_Toc219107437"/>
      <w:bookmarkStart w:id="1966" w:name="_Toc219107644"/>
      <w:bookmarkStart w:id="1967" w:name="_Toc223526369"/>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D03294">
        <w:t>Ph.D.</w:t>
      </w:r>
      <w:r w:rsidR="009B536C" w:rsidRPr="00D03294">
        <w:t xml:space="preserve"> Residenc</w:t>
      </w:r>
      <w:r w:rsidR="0096381F">
        <w:t>y</w:t>
      </w:r>
      <w:r w:rsidR="009B536C" w:rsidRPr="00D03294">
        <w:t xml:space="preserve"> Requirements</w:t>
      </w:r>
      <w:bookmarkEnd w:id="1967"/>
    </w:p>
    <w:p w14:paraId="582601CE"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52023B0" w14:textId="5464F0E1" w:rsidR="009B536C" w:rsidRPr="00D03294" w:rsidRDefault="003E19BE"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r>
      <w:r w:rsidR="009B536C" w:rsidRPr="00D03294">
        <w:rPr>
          <w:rFonts w:cs="Arial"/>
          <w:szCs w:val="24"/>
        </w:rPr>
        <w:t xml:space="preserve">To meet the minimum residence requirements, a candidate for the </w:t>
      </w:r>
      <w:r w:rsidR="00E945C8" w:rsidRPr="00D03294">
        <w:rPr>
          <w:rFonts w:cs="Arial"/>
          <w:szCs w:val="24"/>
        </w:rPr>
        <w:t>Ph.D.</w:t>
      </w:r>
      <w:r w:rsidR="009B536C" w:rsidRPr="00D03294">
        <w:rPr>
          <w:rFonts w:cs="Arial"/>
          <w:szCs w:val="24"/>
        </w:rPr>
        <w:t xml:space="preserve"> must be registered as a full</w:t>
      </w:r>
      <w:r w:rsidR="009B536C" w:rsidRPr="00D03294">
        <w:rPr>
          <w:rFonts w:cs="Arial"/>
          <w:szCs w:val="24"/>
        </w:rPr>
        <w:noBreakHyphen/>
        <w:t>time student for two regular academic sessions, or the equivalent, while actively engaged in academic work as prescribed by the department.</w:t>
      </w:r>
      <w:r w:rsidR="009B536C" w:rsidRPr="00D03294">
        <w:rPr>
          <w:rFonts w:cs="Arial"/>
          <w:i/>
          <w:iCs/>
          <w:szCs w:val="24"/>
        </w:rPr>
        <w:t xml:space="preserve"> </w:t>
      </w:r>
      <w:r w:rsidR="009B536C" w:rsidRPr="00D03294">
        <w:rPr>
          <w:rFonts w:cs="Arial"/>
          <w:iCs/>
          <w:szCs w:val="24"/>
        </w:rPr>
        <w:t xml:space="preserve">Additionally, </w:t>
      </w:r>
      <w:r w:rsidR="00E945C8" w:rsidRPr="00D03294">
        <w:rPr>
          <w:rFonts w:cs="Arial"/>
          <w:iCs/>
          <w:szCs w:val="24"/>
        </w:rPr>
        <w:t>Ph.D.</w:t>
      </w:r>
      <w:r w:rsidR="009B536C" w:rsidRPr="00D03294">
        <w:rPr>
          <w:rFonts w:cs="Arial"/>
          <w:iCs/>
          <w:szCs w:val="24"/>
        </w:rPr>
        <w:t xml:space="preserve"> students are required to make Saskatoon or its environs the centre of their life for the first sixteen months of their program.</w:t>
      </w:r>
      <w:r w:rsidR="00F430AA">
        <w:rPr>
          <w:rFonts w:cs="Arial"/>
          <w:iCs/>
          <w:szCs w:val="24"/>
        </w:rPr>
        <w:t xml:space="preserve"> Failure to do so may prevent students from completing required course work and fulfilling the obligations of their funding package (</w:t>
      </w:r>
      <w:proofErr w:type="spellStart"/>
      <w:r w:rsidR="00F430AA">
        <w:rPr>
          <w:rFonts w:cs="Arial"/>
          <w:iCs/>
          <w:szCs w:val="24"/>
        </w:rPr>
        <w:t>TAing</w:t>
      </w:r>
      <w:proofErr w:type="spellEnd"/>
      <w:r w:rsidR="00F430AA">
        <w:rPr>
          <w:rFonts w:cs="Arial"/>
          <w:iCs/>
          <w:szCs w:val="24"/>
        </w:rPr>
        <w:t xml:space="preserve"> </w:t>
      </w:r>
      <w:proofErr w:type="spellStart"/>
      <w:r w:rsidR="00F430AA">
        <w:rPr>
          <w:rFonts w:cs="Arial"/>
          <w:iCs/>
          <w:szCs w:val="24"/>
        </w:rPr>
        <w:t>etc</w:t>
      </w:r>
      <w:proofErr w:type="spellEnd"/>
      <w:r w:rsidR="00F430AA">
        <w:rPr>
          <w:rFonts w:cs="Arial"/>
          <w:iCs/>
          <w:szCs w:val="24"/>
        </w:rPr>
        <w:t>).</w:t>
      </w:r>
    </w:p>
    <w:p w14:paraId="7D05E755"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688A442" w14:textId="48021371"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rPr>
          <w:rFonts w:cs="Arial"/>
          <w:szCs w:val="24"/>
        </w:rPr>
      </w:pPr>
      <w:r w:rsidRPr="00D03294">
        <w:rPr>
          <w:rFonts w:cs="Arial"/>
          <w:szCs w:val="24"/>
        </w:rPr>
        <w:t xml:space="preserve">All interpretation regarding residence credit for a student will be made by the dean of the College of Graduate and Postdoctoral Studies or designate, on the advice of the chair of the students advisory committee.  The place of residence during the </w:t>
      </w:r>
      <w:r w:rsidR="00E945C8" w:rsidRPr="00D03294">
        <w:rPr>
          <w:rFonts w:cs="Arial"/>
          <w:szCs w:val="24"/>
        </w:rPr>
        <w:t>Ph.D.</w:t>
      </w:r>
      <w:r w:rsidRPr="00D03294">
        <w:rPr>
          <w:rFonts w:cs="Arial"/>
          <w:szCs w:val="24"/>
        </w:rPr>
        <w:t xml:space="preserve"> program is normally the University of Saskatchewan.  Written permission from the dean of the College of Graduate and Postdoctoral Studies is required if students plan to study or do research elsewhere during the residence period.  Following the residence period students may continue their research at the place </w:t>
      </w:r>
      <w:r w:rsidRPr="00D03294">
        <w:rPr>
          <w:rFonts w:cs="Arial"/>
          <w:szCs w:val="24"/>
        </w:rPr>
        <w:lastRenderedPageBreak/>
        <w:t xml:space="preserve">of their choice, in consultation with their supervisor and advisory committee.  However, at any time during the program, students may be required to spend their time at the University of Saskatchewan. </w:t>
      </w:r>
    </w:p>
    <w:p w14:paraId="231265E6" w14:textId="77777777" w:rsidR="009B536C" w:rsidRPr="00D03294" w:rsidRDefault="009B536C"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5637B242" w14:textId="03A25C97" w:rsidR="00A87608" w:rsidRDefault="009B536C">
      <w:pPr>
        <w:pStyle w:val="Heading2"/>
      </w:pPr>
      <w:bookmarkStart w:id="1968" w:name="_Toc223526370"/>
      <w:r w:rsidRPr="00D03294">
        <w:t>Transfer credits</w:t>
      </w:r>
      <w:bookmarkEnd w:id="1968"/>
    </w:p>
    <w:p w14:paraId="0B31C5FC" w14:textId="0901D0A8"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r>
        <w:tab/>
        <w:t>Academic work of high quality done in a recognized graduate school elsewhere and coming within the student’s program time limit may be accepted for credit. These credits must be included in the student’s Program of Studies as ‘</w:t>
      </w:r>
      <w:hyperlink r:id="rId71" w:anchor="55TRANSFERCOURSECREDIT" w:history="1">
        <w:r w:rsidRPr="00CD410B">
          <w:rPr>
            <w:rStyle w:val="Hyperlink"/>
          </w:rPr>
          <w:t>Transfer Credit’</w:t>
        </w:r>
      </w:hyperlink>
      <w:r>
        <w:t>.</w:t>
      </w:r>
    </w:p>
    <w:p w14:paraId="0F85125E"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7F1E4E00"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pPr>
      <w:r>
        <w:t>Full documentation on the course(s) must be provided to the academic unit and the CGPS in advance of the term of intended enrolment, to ensure transfer credit is approved. The student must maintain registration at the U of S during the term of absence. The CGPS will forward a request to the Registrar to record the transfer credits on the student’s U of S transcript.</w:t>
      </w:r>
    </w:p>
    <w:p w14:paraId="48A35C7F"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pPr>
    </w:p>
    <w:p w14:paraId="6E862392" w14:textId="4C506D18" w:rsidR="00B904D0"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tab/>
        <w:t>Work already applied toward another degree will not be accepted for credit.</w:t>
      </w:r>
      <w:r w:rsidR="002F35FC">
        <w:rPr>
          <w:rFonts w:cs="Arial"/>
          <w:szCs w:val="24"/>
        </w:rPr>
        <w:tab/>
      </w:r>
    </w:p>
    <w:p w14:paraId="01BFC671" w14:textId="77777777"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416EEF53" w14:textId="25BA71DE" w:rsidR="00CD410B" w:rsidRDefault="00CD410B" w:rsidP="00CD410B">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Pr>
          <w:rFonts w:cs="Arial"/>
          <w:szCs w:val="24"/>
        </w:rPr>
        <w:tab/>
        <w:t>F</w:t>
      </w:r>
      <w:r w:rsidRPr="00CD410B">
        <w:rPr>
          <w:rFonts w:cs="Arial"/>
          <w:szCs w:val="24"/>
        </w:rPr>
        <w:t>or Ph.D. students, transfer credits will be approved only:</w:t>
      </w:r>
      <w:r>
        <w:rPr>
          <w:rFonts w:cs="Arial"/>
          <w:szCs w:val="24"/>
        </w:rPr>
        <w:tab/>
      </w:r>
    </w:p>
    <w:p w14:paraId="1D8E72D6" w14:textId="3ED9B7DA" w:rsidR="00CD410B" w:rsidRPr="00CD410B" w:rsidRDefault="00CD410B">
      <w:pPr>
        <w:pStyle w:val="ListParagraph"/>
        <w:numPr>
          <w:ilvl w:val="0"/>
          <w:numId w:val="2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After the student has established a satisfactory record in residence here for at least one academic session</w:t>
      </w:r>
    </w:p>
    <w:p w14:paraId="7CD843D2" w14:textId="77777777" w:rsidR="00CD410B" w:rsidRPr="00CD410B" w:rsidRDefault="00CD410B">
      <w:pPr>
        <w:pStyle w:val="ListParagraph"/>
        <w:numPr>
          <w:ilvl w:val="0"/>
          <w:numId w:val="2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szCs w:val="24"/>
        </w:rPr>
      </w:pPr>
      <w:r w:rsidRPr="00CD410B">
        <w:rPr>
          <w:rFonts w:cs="Arial"/>
          <w:szCs w:val="24"/>
        </w:rPr>
        <w:t>Within the six-year time limit</w:t>
      </w:r>
    </w:p>
    <w:p w14:paraId="091EC351" w14:textId="0FAEC574" w:rsidR="00CD410B" w:rsidRPr="00CD410B" w:rsidRDefault="00CD410B">
      <w:pPr>
        <w:pStyle w:val="ListParagraph"/>
        <w:numPr>
          <w:ilvl w:val="0"/>
          <w:numId w:val="2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rPr>
          <w:rFonts w:cs="Arial"/>
          <w:b/>
          <w:bCs/>
          <w:szCs w:val="24"/>
        </w:rPr>
      </w:pPr>
      <w:r w:rsidRPr="00CD410B">
        <w:rPr>
          <w:rFonts w:cs="Arial"/>
          <w:szCs w:val="24"/>
        </w:rPr>
        <w:t>When at least 6 credit units at the graduate level are completed at the University of Saskatchewan, unless otherwise specified by the Program of Studies</w:t>
      </w:r>
    </w:p>
    <w:p w14:paraId="6778B904" w14:textId="51509665" w:rsidR="001C298D" w:rsidRPr="00D03294" w:rsidRDefault="00B069BC" w:rsidP="002A23C0">
      <w:pPr>
        <w:pStyle w:val="Heading1"/>
        <w:numPr>
          <w:ilvl w:val="0"/>
          <w:numId w:val="0"/>
        </w:numPr>
      </w:pPr>
      <w:r w:rsidRPr="00D03294">
        <w:br w:type="page"/>
      </w:r>
      <w:bookmarkStart w:id="1969" w:name="_Toc218433933"/>
      <w:bookmarkStart w:id="1970" w:name="_Toc223526371"/>
      <w:r w:rsidR="003E2A38">
        <w:lastRenderedPageBreak/>
        <w:t xml:space="preserve">Appendix 1: </w:t>
      </w:r>
      <w:r w:rsidR="0063546E" w:rsidRPr="00D03294">
        <w:t>Graduate Student Funding Policy</w:t>
      </w:r>
      <w:bookmarkEnd w:id="1969"/>
      <w:bookmarkEnd w:id="1970"/>
    </w:p>
    <w:p w14:paraId="1D5ECD9C" w14:textId="71B9779B" w:rsidR="001C298D" w:rsidRPr="00565687" w:rsidRDefault="001C298D" w:rsidP="00BC76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szCs w:val="24"/>
        </w:rPr>
      </w:pPr>
    </w:p>
    <w:p w14:paraId="00BC94D3" w14:textId="0064603A" w:rsidR="0063546E" w:rsidRPr="00113DCE" w:rsidRDefault="0063546E" w:rsidP="002A23C0">
      <w:pPr>
        <w:spacing w:line="276" w:lineRule="auto"/>
        <w:rPr>
          <w:rFonts w:cs="Arial"/>
          <w:szCs w:val="24"/>
          <w:shd w:val="clear" w:color="auto" w:fill="FFFFFF"/>
        </w:rPr>
      </w:pPr>
      <w:r w:rsidRPr="002A23C0">
        <w:rPr>
          <w:rFonts w:cs="Arial"/>
          <w:szCs w:val="24"/>
          <w:shd w:val="clear" w:color="auto" w:fill="FFFFFF"/>
        </w:rPr>
        <w:t xml:space="preserve">This </w:t>
      </w:r>
      <w:r w:rsidRPr="00113DCE">
        <w:rPr>
          <w:rFonts w:cs="Arial"/>
          <w:szCs w:val="24"/>
          <w:shd w:val="clear" w:color="auto" w:fill="FFFFFF"/>
        </w:rPr>
        <w:t xml:space="preserve">document </w:t>
      </w:r>
      <w:r w:rsidR="00C06E8E">
        <w:rPr>
          <w:rFonts w:cs="Arial"/>
          <w:szCs w:val="24"/>
          <w:shd w:val="clear" w:color="auto" w:fill="FFFFFF"/>
        </w:rPr>
        <w:t xml:space="preserve">highlights the history department’s policies around funding, which are made in </w:t>
      </w:r>
      <w:r w:rsidRPr="00113DCE">
        <w:rPr>
          <w:rFonts w:cs="Arial"/>
          <w:szCs w:val="24"/>
          <w:shd w:val="clear" w:color="auto" w:fill="FFFFFF"/>
        </w:rPr>
        <w:t>conjunction with allocations of 75</w:t>
      </w:r>
      <w:r w:rsidRPr="00113DCE">
        <w:rPr>
          <w:rFonts w:cs="Arial"/>
          <w:szCs w:val="24"/>
          <w:shd w:val="clear" w:color="auto" w:fill="FFFFFF"/>
          <w:vertAlign w:val="superscript"/>
        </w:rPr>
        <w:t>th</w:t>
      </w:r>
      <w:r w:rsidRPr="00113DCE">
        <w:rPr>
          <w:rFonts w:cs="Arial"/>
          <w:szCs w:val="24"/>
          <w:shd w:val="clear" w:color="auto" w:fill="FFFFFF"/>
        </w:rPr>
        <w:t xml:space="preserve"> Anniversary Recruitment Scholarships</w:t>
      </w:r>
      <w:r w:rsidR="00C06E8E">
        <w:rPr>
          <w:rFonts w:cs="Arial"/>
          <w:szCs w:val="24"/>
          <w:shd w:val="clear" w:color="auto" w:fill="FFFFFF"/>
        </w:rPr>
        <w:t xml:space="preserve">. It aims to </w:t>
      </w:r>
      <w:r w:rsidRPr="00113DCE">
        <w:rPr>
          <w:rFonts w:cs="Arial"/>
          <w:szCs w:val="24"/>
          <w:shd w:val="clear" w:color="auto" w:fill="FFFFFF"/>
        </w:rPr>
        <w:t xml:space="preserve">provide </w:t>
      </w:r>
      <w:r w:rsidR="00C06E8E">
        <w:rPr>
          <w:rFonts w:cs="Arial"/>
          <w:szCs w:val="24"/>
          <w:shd w:val="clear" w:color="auto" w:fill="FFFFFF"/>
        </w:rPr>
        <w:t>a transparent overview of how scholarships and awards are adjudicated and</w:t>
      </w:r>
      <w:r w:rsidRPr="00113DCE">
        <w:rPr>
          <w:rFonts w:cs="Arial"/>
          <w:szCs w:val="24"/>
          <w:shd w:val="clear" w:color="auto" w:fill="FFFFFF"/>
        </w:rPr>
        <w:t xml:space="preserve"> </w:t>
      </w:r>
      <w:r w:rsidR="00C06E8E">
        <w:rPr>
          <w:rFonts w:cs="Arial"/>
          <w:szCs w:val="24"/>
          <w:shd w:val="clear" w:color="auto" w:fill="FFFFFF"/>
        </w:rPr>
        <w:t>distributed</w:t>
      </w:r>
      <w:r w:rsidRPr="00113DCE">
        <w:rPr>
          <w:rFonts w:cs="Arial"/>
          <w:szCs w:val="24"/>
          <w:shd w:val="clear" w:color="auto" w:fill="FFFFFF"/>
        </w:rPr>
        <w:t xml:space="preserve">. </w:t>
      </w:r>
    </w:p>
    <w:p w14:paraId="5DA62629" w14:textId="2AB32669" w:rsidR="0063546E" w:rsidRPr="00113DCE" w:rsidRDefault="0063546E">
      <w:pPr>
        <w:pStyle w:val="ListParagraph"/>
        <w:numPr>
          <w:ilvl w:val="0"/>
          <w:numId w:val="15"/>
        </w:numPr>
        <w:spacing w:line="276" w:lineRule="auto"/>
        <w:rPr>
          <w:rFonts w:cs="Arial"/>
          <w:szCs w:val="24"/>
          <w:shd w:val="clear" w:color="auto" w:fill="FFFFFF"/>
        </w:rPr>
      </w:pPr>
      <w:r w:rsidRPr="00113DCE">
        <w:rPr>
          <w:rFonts w:cs="Arial"/>
          <w:szCs w:val="24"/>
          <w:shd w:val="clear" w:color="auto" w:fill="FFFFFF"/>
        </w:rPr>
        <w:t xml:space="preserve">The primary responsibility for these functions lies with the Department Head and Graduate </w:t>
      </w:r>
      <w:r w:rsidR="008E544D">
        <w:rPr>
          <w:rFonts w:cs="Arial"/>
          <w:szCs w:val="24"/>
          <w:shd w:val="clear" w:color="auto" w:fill="FFFFFF"/>
        </w:rPr>
        <w:t>Director</w:t>
      </w:r>
      <w:r w:rsidRPr="00113DCE">
        <w:rPr>
          <w:rFonts w:cs="Arial"/>
          <w:szCs w:val="24"/>
          <w:shd w:val="clear" w:color="auto" w:fill="FFFFFF"/>
        </w:rPr>
        <w:t xml:space="preserve">.  </w:t>
      </w:r>
    </w:p>
    <w:p w14:paraId="786B49D9" w14:textId="77D464F3" w:rsidR="0063546E" w:rsidRPr="00113DCE" w:rsidRDefault="00A546FB">
      <w:pPr>
        <w:pStyle w:val="ListParagraph"/>
        <w:numPr>
          <w:ilvl w:val="0"/>
          <w:numId w:val="15"/>
        </w:numPr>
        <w:spacing w:line="276" w:lineRule="auto"/>
        <w:rPr>
          <w:rFonts w:cs="Arial"/>
          <w:szCs w:val="24"/>
          <w:shd w:val="clear" w:color="auto" w:fill="FFFFFF"/>
        </w:rPr>
      </w:pPr>
      <w:r>
        <w:rPr>
          <w:rFonts w:cs="Arial"/>
          <w:szCs w:val="24"/>
          <w:shd w:val="clear" w:color="auto" w:fill="FFFFFF"/>
        </w:rPr>
        <w:t>A</w:t>
      </w:r>
      <w:r w:rsidRPr="007E722A">
        <w:rPr>
          <w:rFonts w:cs="Arial"/>
          <w:szCs w:val="24"/>
          <w:shd w:val="clear" w:color="auto" w:fill="FFFFFF"/>
        </w:rPr>
        <w:t xml:space="preserve">dmissions </w:t>
      </w:r>
      <w:r>
        <w:rPr>
          <w:rFonts w:cs="Arial"/>
          <w:szCs w:val="24"/>
          <w:shd w:val="clear" w:color="auto" w:fill="FFFFFF"/>
        </w:rPr>
        <w:t>and r</w:t>
      </w:r>
      <w:r w:rsidR="0063546E" w:rsidRPr="002A23C0">
        <w:rPr>
          <w:rFonts w:cs="Arial"/>
          <w:szCs w:val="24"/>
          <w:shd w:val="clear" w:color="auto" w:fill="FFFFFF"/>
        </w:rPr>
        <w:t xml:space="preserve">ecruitment scholarships/funding packages and are </w:t>
      </w:r>
      <w:r w:rsidR="00C06E8E">
        <w:rPr>
          <w:rFonts w:cs="Arial"/>
          <w:szCs w:val="24"/>
          <w:shd w:val="clear" w:color="auto" w:fill="FFFFFF"/>
        </w:rPr>
        <w:t>adjudicated</w:t>
      </w:r>
      <w:r w:rsidR="00C06E8E" w:rsidRPr="002A23C0">
        <w:rPr>
          <w:rFonts w:cs="Arial"/>
          <w:szCs w:val="24"/>
          <w:shd w:val="clear" w:color="auto" w:fill="FFFFFF"/>
        </w:rPr>
        <w:t xml:space="preserve"> </w:t>
      </w:r>
      <w:r>
        <w:rPr>
          <w:rFonts w:cs="Arial"/>
          <w:szCs w:val="24"/>
          <w:shd w:val="clear" w:color="auto" w:fill="FFFFFF"/>
        </w:rPr>
        <w:t xml:space="preserve">by the graduate committee and department head to ensure that multiple faculty members evaluate each application. </w:t>
      </w:r>
    </w:p>
    <w:p w14:paraId="46FCF8E0" w14:textId="4FD89847" w:rsidR="0063546E" w:rsidRPr="002A23C0" w:rsidRDefault="00A546FB">
      <w:pPr>
        <w:pStyle w:val="ListParagraph"/>
        <w:numPr>
          <w:ilvl w:val="0"/>
          <w:numId w:val="15"/>
        </w:numPr>
        <w:spacing w:line="276" w:lineRule="auto"/>
        <w:textAlignment w:val="baseline"/>
        <w:rPr>
          <w:rFonts w:cs="Arial"/>
          <w:szCs w:val="24"/>
          <w:shd w:val="clear" w:color="auto" w:fill="FFFFFF"/>
        </w:rPr>
      </w:pPr>
      <w:r>
        <w:rPr>
          <w:rFonts w:cs="Arial"/>
          <w:szCs w:val="24"/>
          <w:shd w:val="clear" w:color="auto" w:fill="FFFFFF"/>
        </w:rPr>
        <w:t>Our</w:t>
      </w:r>
      <w:r w:rsidRPr="002A23C0">
        <w:rPr>
          <w:rFonts w:cs="Arial"/>
          <w:szCs w:val="24"/>
          <w:shd w:val="clear" w:color="auto" w:fill="FFFFFF"/>
        </w:rPr>
        <w:t xml:space="preserve"> </w:t>
      </w:r>
      <w:r w:rsidR="0063546E" w:rsidRPr="002A23C0">
        <w:rPr>
          <w:rFonts w:cs="Arial"/>
          <w:szCs w:val="24"/>
          <w:shd w:val="clear" w:color="auto" w:fill="FFFFFF"/>
        </w:rPr>
        <w:t>funding policy incentivize</w:t>
      </w:r>
      <w:r w:rsidR="00C06E8E">
        <w:rPr>
          <w:rFonts w:cs="Arial"/>
          <w:szCs w:val="24"/>
          <w:shd w:val="clear" w:color="auto" w:fill="FFFFFF"/>
        </w:rPr>
        <w:t>s</w:t>
      </w:r>
      <w:r w:rsidR="0063546E" w:rsidRPr="002A23C0">
        <w:rPr>
          <w:rFonts w:cs="Arial"/>
          <w:szCs w:val="24"/>
          <w:shd w:val="clear" w:color="auto" w:fill="FFFFFF"/>
        </w:rPr>
        <w:t xml:space="preserve"> students to apply for additional scholarship support.</w:t>
      </w:r>
    </w:p>
    <w:p w14:paraId="75334B88" w14:textId="4356B568" w:rsidR="00565687" w:rsidRDefault="0063546E" w:rsidP="002A23C0">
      <w:pPr>
        <w:spacing w:line="276" w:lineRule="auto"/>
        <w:rPr>
          <w:rFonts w:cs="Arial"/>
          <w:b/>
          <w:bCs/>
          <w:color w:val="auto"/>
          <w:szCs w:val="24"/>
        </w:rPr>
      </w:pPr>
      <w:r w:rsidRPr="002A23C0">
        <w:rPr>
          <w:rFonts w:cs="Arial"/>
          <w:b/>
          <w:bCs/>
          <w:color w:val="auto"/>
          <w:szCs w:val="24"/>
        </w:rPr>
        <w:t xml:space="preserve">Policy Effective: </w:t>
      </w:r>
      <w:r w:rsidRPr="002A23C0">
        <w:rPr>
          <w:rFonts w:cs="Arial"/>
          <w:color w:val="auto"/>
          <w:szCs w:val="24"/>
        </w:rPr>
        <w:t>Jan. 1, 2025. Policy not grandfathered. All policies apply to new</w:t>
      </w:r>
      <w:r w:rsidR="00A546FB">
        <w:rPr>
          <w:rFonts w:cs="Arial"/>
          <w:color w:val="auto"/>
          <w:szCs w:val="24"/>
        </w:rPr>
        <w:t xml:space="preserve"> </w:t>
      </w:r>
      <w:r w:rsidRPr="00113DCE">
        <w:rPr>
          <w:rFonts w:cs="Arial"/>
          <w:color w:val="auto"/>
          <w:szCs w:val="24"/>
        </w:rPr>
        <w:t>students as of 2025.</w:t>
      </w:r>
    </w:p>
    <w:p w14:paraId="1DD24688" w14:textId="77777777" w:rsidR="00A546FB" w:rsidRDefault="00A546FB">
      <w:pPr>
        <w:spacing w:line="276" w:lineRule="auto"/>
        <w:ind w:left="630" w:hanging="630"/>
        <w:rPr>
          <w:rFonts w:cs="Arial"/>
          <w:b/>
          <w:bCs/>
          <w:color w:val="auto"/>
          <w:szCs w:val="24"/>
        </w:rPr>
      </w:pPr>
    </w:p>
    <w:p w14:paraId="67AA19B8" w14:textId="2766674F" w:rsidR="0063546E" w:rsidRPr="00113DCE" w:rsidRDefault="0063546E" w:rsidP="002A23C0">
      <w:pPr>
        <w:spacing w:line="276" w:lineRule="auto"/>
        <w:ind w:left="630" w:hanging="630"/>
        <w:rPr>
          <w:rFonts w:cs="Arial"/>
          <w:b/>
          <w:bCs/>
          <w:color w:val="auto"/>
          <w:szCs w:val="24"/>
        </w:rPr>
      </w:pPr>
      <w:r w:rsidRPr="002A23C0">
        <w:rPr>
          <w:rFonts w:cs="Arial"/>
          <w:b/>
          <w:bCs/>
          <w:color w:val="auto"/>
          <w:szCs w:val="24"/>
        </w:rPr>
        <w:t xml:space="preserve">Approved By: </w:t>
      </w:r>
      <w:r w:rsidRPr="00113DCE">
        <w:rPr>
          <w:rFonts w:cs="Arial"/>
          <w:color w:val="auto"/>
          <w:szCs w:val="24"/>
        </w:rPr>
        <w:t>Department of History</w:t>
      </w:r>
    </w:p>
    <w:p w14:paraId="03A98B47" w14:textId="7B7B1F0A" w:rsidR="0063546E" w:rsidRPr="00113DCE" w:rsidRDefault="0063546E" w:rsidP="002A23C0">
      <w:pPr>
        <w:spacing w:line="276" w:lineRule="auto"/>
        <w:ind w:left="630" w:hanging="630"/>
        <w:textAlignment w:val="baseline"/>
        <w:rPr>
          <w:rFonts w:cs="Arial"/>
          <w:color w:val="auto"/>
          <w:szCs w:val="24"/>
          <w:shd w:val="clear" w:color="auto" w:fill="FFFFFF"/>
        </w:rPr>
      </w:pPr>
      <w:r w:rsidRPr="00113DCE">
        <w:rPr>
          <w:rFonts w:cs="Arial"/>
          <w:b/>
          <w:bCs/>
          <w:color w:val="auto"/>
          <w:szCs w:val="24"/>
          <w:shd w:val="clear" w:color="auto" w:fill="FFFFFF"/>
        </w:rPr>
        <w:t>Office of Accountability:</w:t>
      </w:r>
      <w:r w:rsidRPr="00113DCE">
        <w:rPr>
          <w:rFonts w:cs="Arial"/>
          <w:color w:val="auto"/>
          <w:szCs w:val="24"/>
          <w:shd w:val="clear" w:color="auto" w:fill="FFFFFF"/>
        </w:rPr>
        <w:t xml:space="preserve"> Department Head</w:t>
      </w:r>
    </w:p>
    <w:p w14:paraId="1A50D7B2" w14:textId="0F580F43" w:rsidR="0063546E" w:rsidRPr="00D03294" w:rsidRDefault="0063546E" w:rsidP="002A23C0">
      <w:pPr>
        <w:spacing w:line="276" w:lineRule="auto"/>
        <w:ind w:left="630" w:hanging="630"/>
        <w:textAlignment w:val="baseline"/>
        <w:rPr>
          <w:rFonts w:cs="Arial"/>
          <w:szCs w:val="24"/>
          <w:shd w:val="clear" w:color="auto" w:fill="FFFFFF"/>
        </w:rPr>
      </w:pPr>
    </w:p>
    <w:p w14:paraId="2A6F8448" w14:textId="3D62C502" w:rsidR="0063546E" w:rsidRPr="00D03294" w:rsidRDefault="0063546E" w:rsidP="00E5760E">
      <w:pPr>
        <w:spacing w:line="276" w:lineRule="auto"/>
        <w:textAlignment w:val="baseline"/>
        <w:rPr>
          <w:rFonts w:cs="Arial"/>
          <w:szCs w:val="24"/>
          <w:shd w:val="clear" w:color="auto" w:fill="FFFFFF"/>
        </w:rPr>
      </w:pPr>
      <w:r w:rsidRPr="00D03294">
        <w:rPr>
          <w:rFonts w:eastAsia="Calibri" w:cs="Arial"/>
          <w:b/>
          <w:bCs/>
          <w:szCs w:val="24"/>
        </w:rPr>
        <w:t>Purpose:</w:t>
      </w:r>
      <w:r w:rsidRPr="00D03294">
        <w:rPr>
          <w:rFonts w:eastAsia="Calibri" w:cs="Arial"/>
          <w:szCs w:val="24"/>
        </w:rPr>
        <w:t xml:space="preserve"> The overarching objective of financial assistance is to support graduate students in completing their graduate programs in an efficient and timely manner and to attract students to </w:t>
      </w:r>
      <w:r w:rsidR="00E5760E">
        <w:rPr>
          <w:rFonts w:eastAsia="Calibri" w:cs="Arial"/>
          <w:szCs w:val="24"/>
        </w:rPr>
        <w:t xml:space="preserve">our </w:t>
      </w:r>
      <w:r w:rsidRPr="00D03294">
        <w:rPr>
          <w:rFonts w:eastAsia="Calibri" w:cs="Arial"/>
          <w:szCs w:val="24"/>
        </w:rPr>
        <w:t xml:space="preserve">program. </w:t>
      </w:r>
    </w:p>
    <w:p w14:paraId="16B046CE" w14:textId="457F339F" w:rsidR="0063546E" w:rsidRPr="00247872" w:rsidRDefault="0063546E" w:rsidP="002A23C0">
      <w:pPr>
        <w:spacing w:line="276" w:lineRule="auto"/>
        <w:textAlignment w:val="baseline"/>
        <w:rPr>
          <w:rFonts w:eastAsia="Calibri" w:cs="Arial"/>
          <w:szCs w:val="24"/>
        </w:rPr>
      </w:pPr>
    </w:p>
    <w:p w14:paraId="1D53A5E8" w14:textId="57CF580F" w:rsidR="00D01177" w:rsidRDefault="0063546E">
      <w:pPr>
        <w:pStyle w:val="ListParagraph"/>
        <w:numPr>
          <w:ilvl w:val="0"/>
          <w:numId w:val="7"/>
        </w:numPr>
        <w:spacing w:after="0" w:line="276" w:lineRule="auto"/>
        <w:textAlignment w:val="baseline"/>
        <w:rPr>
          <w:rFonts w:eastAsia="Calibri"/>
        </w:rPr>
      </w:pPr>
      <w:r w:rsidRPr="00D01177">
        <w:rPr>
          <w:rFonts w:eastAsia="Calibri"/>
        </w:rPr>
        <w:t>As of Jan.</w:t>
      </w:r>
      <w:r w:rsidR="00247872">
        <w:rPr>
          <w:rFonts w:eastAsia="Calibri"/>
        </w:rPr>
        <w:t xml:space="preserve"> </w:t>
      </w:r>
      <w:r w:rsidRPr="00D01177">
        <w:rPr>
          <w:rFonts w:eastAsia="Calibri"/>
        </w:rPr>
        <w:t xml:space="preserve">1, 2025, the minimum doctoral stipend for students who maintain </w:t>
      </w:r>
      <w:hyperlink r:id="rId72" w:anchor="102GENERALPRINCIPLES">
        <w:r w:rsidRPr="00D01177">
          <w:rPr>
            <w:rStyle w:val="Hyperlink"/>
            <w:rFonts w:eastAsia="Calibri" w:cs="Arial"/>
            <w:szCs w:val="24"/>
          </w:rPr>
          <w:t>good standing</w:t>
        </w:r>
      </w:hyperlink>
      <w:r w:rsidRPr="00D01177">
        <w:rPr>
          <w:rFonts w:eastAsia="Calibri"/>
        </w:rPr>
        <w:t xml:space="preserve"> and who are enrolled full time in a </w:t>
      </w:r>
      <w:r w:rsidR="00E945C8" w:rsidRPr="00D01177">
        <w:rPr>
          <w:rFonts w:eastAsia="Calibri"/>
        </w:rPr>
        <w:t>Ph.D.</w:t>
      </w:r>
      <w:r w:rsidRPr="00D01177">
        <w:rPr>
          <w:rFonts w:eastAsia="Calibri"/>
        </w:rPr>
        <w:t xml:space="preserve"> program is $31,000 annually, guaranteed for 4 years.</w:t>
      </w:r>
    </w:p>
    <w:p w14:paraId="7E027A04" w14:textId="77777777" w:rsidR="00D01177" w:rsidRDefault="0063546E">
      <w:pPr>
        <w:pStyle w:val="ListParagraph"/>
        <w:numPr>
          <w:ilvl w:val="0"/>
          <w:numId w:val="7"/>
        </w:numPr>
        <w:spacing w:after="0" w:line="276" w:lineRule="auto"/>
        <w:textAlignment w:val="baseline"/>
        <w:rPr>
          <w:rFonts w:eastAsia="Calibri"/>
        </w:rPr>
      </w:pPr>
      <w:r w:rsidRPr="00D01177">
        <w:rPr>
          <w:rFonts w:eastAsia="Calibri"/>
        </w:rPr>
        <w:t>There is no set minimum funding for Master’s students.  Master’s students are eligible for funding through the department.</w:t>
      </w:r>
    </w:p>
    <w:p w14:paraId="4F3D7EFA" w14:textId="2F594FA9" w:rsidR="00D01177" w:rsidRDefault="0063546E">
      <w:pPr>
        <w:pStyle w:val="ListParagraph"/>
        <w:numPr>
          <w:ilvl w:val="0"/>
          <w:numId w:val="7"/>
        </w:numPr>
        <w:spacing w:after="0" w:line="276" w:lineRule="auto"/>
        <w:textAlignment w:val="baseline"/>
        <w:rPr>
          <w:rFonts w:eastAsia="Calibri"/>
        </w:rPr>
      </w:pPr>
      <w:r w:rsidRPr="00D01177">
        <w:rPr>
          <w:rFonts w:eastAsia="Calibri"/>
        </w:rPr>
        <w:t xml:space="preserve">All the following </w:t>
      </w:r>
      <w:r w:rsidRPr="00113DCE">
        <w:rPr>
          <w:rFonts w:eastAsia="Calibri" w:cs="Arial"/>
          <w:b/>
          <w:bCs/>
          <w:szCs w:val="24"/>
        </w:rPr>
        <w:t>count</w:t>
      </w:r>
      <w:r w:rsidRPr="00D01177">
        <w:rPr>
          <w:rFonts w:eastAsia="Calibri"/>
        </w:rPr>
        <w:t xml:space="preserve"> toward meeting the </w:t>
      </w:r>
      <w:r w:rsidR="00E5760E" w:rsidRPr="00D01177">
        <w:rPr>
          <w:rFonts w:eastAsia="Calibri"/>
        </w:rPr>
        <w:t>students’</w:t>
      </w:r>
      <w:r w:rsidRPr="00D01177">
        <w:rPr>
          <w:rFonts w:eastAsia="Calibri"/>
        </w:rPr>
        <w:t xml:space="preserve"> minimum guaranteed funding amount:</w:t>
      </w:r>
    </w:p>
    <w:p w14:paraId="23D1C447" w14:textId="5DFCD1B0" w:rsidR="00D01177" w:rsidRPr="00D01177" w:rsidRDefault="0063546E">
      <w:pPr>
        <w:pStyle w:val="ListParagraph"/>
        <w:numPr>
          <w:ilvl w:val="1"/>
          <w:numId w:val="7"/>
        </w:numPr>
        <w:spacing w:after="0" w:line="276" w:lineRule="auto"/>
        <w:textAlignment w:val="baseline"/>
        <w:rPr>
          <w:rFonts w:eastAsia="Calibri"/>
        </w:rPr>
      </w:pPr>
      <w:r w:rsidRPr="00D01177">
        <w:t xml:space="preserve">Stipend/scholarship payment from </w:t>
      </w:r>
      <w:r w:rsidR="00E5760E">
        <w:t xml:space="preserve">a </w:t>
      </w:r>
      <w:r w:rsidRPr="00D01177">
        <w:t>supervisor’s research grant.</w:t>
      </w:r>
    </w:p>
    <w:p w14:paraId="41EE14E8" w14:textId="77777777" w:rsidR="00D01177" w:rsidRPr="00D01177" w:rsidRDefault="0063546E">
      <w:pPr>
        <w:pStyle w:val="ListParagraph"/>
        <w:numPr>
          <w:ilvl w:val="1"/>
          <w:numId w:val="7"/>
        </w:numPr>
        <w:spacing w:after="0" w:line="276" w:lineRule="auto"/>
        <w:textAlignment w:val="baseline"/>
        <w:rPr>
          <w:rFonts w:eastAsia="Calibri"/>
        </w:rPr>
      </w:pPr>
      <w:r w:rsidRPr="00D01177">
        <w:t>Scholarships provided through the department/school/college or CGPS.</w:t>
      </w:r>
    </w:p>
    <w:p w14:paraId="24566E28" w14:textId="09941D84" w:rsidR="00D01177" w:rsidRPr="00D01177" w:rsidRDefault="0063546E">
      <w:pPr>
        <w:pStyle w:val="ListParagraph"/>
        <w:numPr>
          <w:ilvl w:val="1"/>
          <w:numId w:val="7"/>
        </w:numPr>
        <w:spacing w:after="0" w:line="276" w:lineRule="auto"/>
        <w:textAlignment w:val="baseline"/>
        <w:rPr>
          <w:rFonts w:eastAsia="Calibri"/>
        </w:rPr>
      </w:pPr>
      <w:r w:rsidRPr="00D01177">
        <w:rPr>
          <w:rFonts w:eastAsia="Calibri"/>
        </w:rPr>
        <w:t>SA/R</w:t>
      </w:r>
      <w:r w:rsidR="00E5760E">
        <w:rPr>
          <w:rFonts w:eastAsia="Calibri"/>
        </w:rPr>
        <w:t>esearch assistantship</w:t>
      </w:r>
      <w:r w:rsidR="00E15D69">
        <w:rPr>
          <w:rFonts w:eastAsia="Calibri"/>
        </w:rPr>
        <w:t xml:space="preserve">, and </w:t>
      </w:r>
      <w:r w:rsidR="00E5760E">
        <w:rPr>
          <w:rFonts w:eastAsia="Calibri"/>
        </w:rPr>
        <w:t xml:space="preserve">teaching assistantship </w:t>
      </w:r>
      <w:r w:rsidRPr="00D01177">
        <w:rPr>
          <w:rFonts w:eastAsia="Calibri"/>
        </w:rPr>
        <w:t xml:space="preserve">payments falling within the </w:t>
      </w:r>
      <w:hyperlink r:id="rId73" w:history="1">
        <w:r w:rsidRPr="00D01177">
          <w:rPr>
            <w:rStyle w:val="Hyperlink"/>
            <w:rFonts w:eastAsia="Calibri" w:cs="Arial"/>
            <w:szCs w:val="24"/>
          </w:rPr>
          <w:t>PSAC</w:t>
        </w:r>
      </w:hyperlink>
      <w:r w:rsidRPr="00D01177">
        <w:rPr>
          <w:rFonts w:eastAsia="Calibri"/>
        </w:rPr>
        <w:t xml:space="preserve"> collective employment agreement </w:t>
      </w:r>
      <w:r w:rsidRPr="002A23C0">
        <w:rPr>
          <w:rFonts w:eastAsia="Calibri"/>
          <w:iCs/>
        </w:rPr>
        <w:t>assigned through the department.</w:t>
      </w:r>
    </w:p>
    <w:p w14:paraId="683F76CE" w14:textId="7886799F" w:rsidR="00D01177" w:rsidRPr="00D01177" w:rsidRDefault="0063546E">
      <w:pPr>
        <w:pStyle w:val="ListParagraph"/>
        <w:numPr>
          <w:ilvl w:val="1"/>
          <w:numId w:val="7"/>
        </w:numPr>
        <w:spacing w:after="0" w:line="276" w:lineRule="auto"/>
        <w:textAlignment w:val="baseline"/>
        <w:rPr>
          <w:rFonts w:eastAsia="Calibri"/>
        </w:rPr>
      </w:pPr>
      <w:r w:rsidRPr="00D01177">
        <w:t xml:space="preserve">External and/or internal scholarships such as the various Tri-Agency programs and the CGPS funded scholarships Dean’s Scholarship, IGLA, </w:t>
      </w:r>
      <w:r w:rsidR="00E15D69">
        <w:t xml:space="preserve">and </w:t>
      </w:r>
      <w:r w:rsidRPr="00D01177">
        <w:t>TSDF.</w:t>
      </w:r>
    </w:p>
    <w:p w14:paraId="39E373D4" w14:textId="6BDD5242" w:rsidR="0063546E" w:rsidRPr="00D01177" w:rsidRDefault="0063546E">
      <w:pPr>
        <w:pStyle w:val="ListParagraph"/>
        <w:numPr>
          <w:ilvl w:val="0"/>
          <w:numId w:val="7"/>
        </w:numPr>
        <w:spacing w:after="0" w:line="276" w:lineRule="auto"/>
        <w:textAlignment w:val="baseline"/>
        <w:rPr>
          <w:rFonts w:eastAsia="Calibri"/>
        </w:rPr>
      </w:pPr>
      <w:r w:rsidRPr="00D01177">
        <w:t xml:space="preserve">Income from the following sources </w:t>
      </w:r>
      <w:r w:rsidRPr="00D01177">
        <w:rPr>
          <w:b/>
          <w:bCs/>
        </w:rPr>
        <w:t>do</w:t>
      </w:r>
      <w:r w:rsidRPr="00D01177">
        <w:t xml:space="preserve"> </w:t>
      </w:r>
      <w:r w:rsidRPr="00D01177">
        <w:rPr>
          <w:b/>
          <w:bCs/>
        </w:rPr>
        <w:t>not</w:t>
      </w:r>
      <w:r w:rsidRPr="00D01177">
        <w:t xml:space="preserve"> </w:t>
      </w:r>
      <w:r w:rsidRPr="00D01177">
        <w:rPr>
          <w:rFonts w:eastAsia="Calibri" w:cs="Arial"/>
          <w:szCs w:val="24"/>
        </w:rPr>
        <w:t>count</w:t>
      </w:r>
      <w:r w:rsidRPr="00D01177">
        <w:t xml:space="preserve"> toward the students</w:t>
      </w:r>
      <w:r w:rsidR="00E15D69">
        <w:t>’</w:t>
      </w:r>
      <w:r w:rsidRPr="00D01177">
        <w:t xml:space="preserve"> guaranteed funding amount:</w:t>
      </w:r>
    </w:p>
    <w:p w14:paraId="65DF6D45" w14:textId="2A230625" w:rsidR="0063546E" w:rsidRPr="002A6FD1" w:rsidRDefault="0063546E">
      <w:pPr>
        <w:pStyle w:val="ListParagraph"/>
        <w:numPr>
          <w:ilvl w:val="1"/>
          <w:numId w:val="7"/>
        </w:numPr>
        <w:spacing w:after="0" w:line="276" w:lineRule="auto"/>
        <w:textAlignment w:val="baseline"/>
        <w:rPr>
          <w:rFonts w:eastAsia="Calibri"/>
        </w:rPr>
      </w:pPr>
      <w:r w:rsidRPr="002A6FD1">
        <w:rPr>
          <w:rFonts w:eastAsia="Calibri"/>
        </w:rPr>
        <w:lastRenderedPageBreak/>
        <w:t>Income earned through unrelated paid employment external to the university.</w:t>
      </w:r>
    </w:p>
    <w:p w14:paraId="476FE76D" w14:textId="45933C7D" w:rsidR="0063546E" w:rsidRDefault="0063546E">
      <w:pPr>
        <w:pStyle w:val="ListParagraph"/>
        <w:numPr>
          <w:ilvl w:val="1"/>
          <w:numId w:val="7"/>
        </w:numPr>
        <w:spacing w:after="0" w:line="276" w:lineRule="auto"/>
        <w:textAlignment w:val="baseline"/>
        <w:rPr>
          <w:rFonts w:eastAsia="Calibri"/>
        </w:rPr>
      </w:pPr>
      <w:r w:rsidRPr="00D01177">
        <w:t>Student Loans (domestic or international).</w:t>
      </w:r>
    </w:p>
    <w:p w14:paraId="3EE4352C" w14:textId="77777777" w:rsidR="00D01177" w:rsidRPr="00D01177" w:rsidRDefault="0063546E">
      <w:pPr>
        <w:pStyle w:val="ListParagraph"/>
        <w:numPr>
          <w:ilvl w:val="1"/>
          <w:numId w:val="7"/>
        </w:numPr>
        <w:spacing w:after="0" w:line="276" w:lineRule="auto"/>
        <w:textAlignment w:val="baseline"/>
        <w:rPr>
          <w:rFonts w:eastAsia="Calibri"/>
        </w:rPr>
      </w:pPr>
      <w:r w:rsidRPr="00D01177">
        <w:t>Funds provided by Indigenous communities to their members</w:t>
      </w:r>
    </w:p>
    <w:p w14:paraId="3A6ADC46" w14:textId="77777777" w:rsidR="00D01177" w:rsidRPr="00D01177" w:rsidRDefault="0063546E">
      <w:pPr>
        <w:pStyle w:val="ListParagraph"/>
        <w:numPr>
          <w:ilvl w:val="1"/>
          <w:numId w:val="7"/>
        </w:numPr>
        <w:spacing w:after="0" w:line="276" w:lineRule="auto"/>
        <w:textAlignment w:val="baseline"/>
        <w:rPr>
          <w:rFonts w:eastAsia="Calibri"/>
        </w:rPr>
      </w:pPr>
      <w:r w:rsidRPr="00D01177">
        <w:t>Income earned as sessional instructor unless part of TSDF</w:t>
      </w:r>
    </w:p>
    <w:p w14:paraId="1E0BDD23" w14:textId="0E8AFDA9" w:rsidR="00D01177" w:rsidRPr="00D01177" w:rsidRDefault="0063546E">
      <w:pPr>
        <w:pStyle w:val="ListParagraph"/>
        <w:numPr>
          <w:ilvl w:val="0"/>
          <w:numId w:val="7"/>
        </w:numPr>
        <w:spacing w:after="0" w:line="276" w:lineRule="auto"/>
        <w:textAlignment w:val="baseline"/>
        <w:rPr>
          <w:rFonts w:eastAsia="Calibri"/>
        </w:rPr>
      </w:pPr>
      <w:r w:rsidRPr="00D01177">
        <w:rPr>
          <w:rFonts w:eastAsia="Calibri" w:cs="Arial"/>
          <w:szCs w:val="24"/>
        </w:rPr>
        <w:t xml:space="preserve">Funding in place for the upcoming year </w:t>
      </w:r>
      <w:r w:rsidRPr="002A23C0">
        <w:rPr>
          <w:rFonts w:eastAsia="Calibri" w:cs="Arial"/>
          <w:szCs w:val="24"/>
        </w:rPr>
        <w:t>September to August</w:t>
      </w:r>
      <w:r w:rsidR="007D0B0B" w:rsidRPr="00D01177">
        <w:rPr>
          <w:rFonts w:eastAsia="Calibri" w:cs="Arial"/>
          <w:szCs w:val="24"/>
        </w:rPr>
        <w:t xml:space="preserve"> </w:t>
      </w:r>
      <w:r w:rsidRPr="00D01177">
        <w:rPr>
          <w:rFonts w:eastAsia="Calibri" w:cs="Arial"/>
          <w:szCs w:val="24"/>
        </w:rPr>
        <w:t xml:space="preserve">will be communicated to the student </w:t>
      </w:r>
      <w:r w:rsidRPr="002A23C0">
        <w:rPr>
          <w:rFonts w:eastAsia="Calibri" w:cs="Arial"/>
          <w:szCs w:val="24"/>
        </w:rPr>
        <w:t>and supervisor</w:t>
      </w:r>
      <w:r w:rsidRPr="00D01177">
        <w:rPr>
          <w:rFonts w:eastAsia="Calibri" w:cs="Arial"/>
          <w:szCs w:val="24"/>
        </w:rPr>
        <w:t xml:space="preserve"> in writing by </w:t>
      </w:r>
      <w:r w:rsidRPr="002A23C0">
        <w:rPr>
          <w:rFonts w:eastAsia="Calibri" w:cs="Arial"/>
          <w:szCs w:val="24"/>
        </w:rPr>
        <w:t>August 1</w:t>
      </w:r>
      <w:r w:rsidRPr="00D01177">
        <w:rPr>
          <w:rFonts w:eastAsia="Calibri" w:cs="Arial"/>
          <w:szCs w:val="24"/>
        </w:rPr>
        <w:t xml:space="preserve"> from the </w:t>
      </w:r>
      <w:r w:rsidRPr="002A23C0">
        <w:rPr>
          <w:rFonts w:eastAsia="Calibri" w:cs="Arial"/>
          <w:szCs w:val="24"/>
        </w:rPr>
        <w:t>graduate chair</w:t>
      </w:r>
      <w:r w:rsidR="007D0B0B" w:rsidRPr="00D01177">
        <w:rPr>
          <w:rFonts w:eastAsia="Calibri" w:cs="Arial"/>
          <w:szCs w:val="24"/>
        </w:rPr>
        <w:t xml:space="preserve"> </w:t>
      </w:r>
      <w:r w:rsidRPr="00D01177">
        <w:rPr>
          <w:rFonts w:eastAsia="Calibri" w:cs="Arial"/>
          <w:szCs w:val="24"/>
        </w:rPr>
        <w:t>and</w:t>
      </w:r>
      <w:r w:rsidR="007D0B0B" w:rsidRPr="00D01177">
        <w:rPr>
          <w:rFonts w:eastAsia="Calibri" w:cs="Arial"/>
          <w:szCs w:val="24"/>
        </w:rPr>
        <w:t xml:space="preserve"> will</w:t>
      </w:r>
      <w:r w:rsidRPr="00D01177">
        <w:rPr>
          <w:rFonts w:eastAsia="Calibri" w:cs="Arial"/>
          <w:szCs w:val="24"/>
        </w:rPr>
        <w:t xml:space="preserve"> include employment obligations.  </w:t>
      </w:r>
      <w:r w:rsidRPr="002A23C0">
        <w:rPr>
          <w:rFonts w:eastAsia="Calibri" w:cs="Arial"/>
          <w:szCs w:val="24"/>
        </w:rPr>
        <w:t>This timing may be adjusted for students depending on the start date of their program.</w:t>
      </w:r>
      <w:r w:rsidRPr="00D01177">
        <w:rPr>
          <w:rFonts w:eastAsia="Calibri" w:cs="Arial"/>
          <w:szCs w:val="24"/>
        </w:rPr>
        <w:t xml:space="preserve"> The combination of funds may change during the year should the student receive a new scholarship or take on additional academic </w:t>
      </w:r>
      <w:r w:rsidRPr="00D01177">
        <w:rPr>
          <w:rFonts w:eastAsia="Calibri" w:cs="Arial"/>
          <w:color w:val="000000"/>
          <w:szCs w:val="24"/>
        </w:rPr>
        <w:t>employment.</w:t>
      </w:r>
    </w:p>
    <w:p w14:paraId="5B0DD459" w14:textId="77777777" w:rsidR="00D01177" w:rsidRPr="00D01177" w:rsidRDefault="0063546E">
      <w:pPr>
        <w:pStyle w:val="ListParagraph"/>
        <w:numPr>
          <w:ilvl w:val="0"/>
          <w:numId w:val="7"/>
        </w:numPr>
        <w:spacing w:after="0" w:line="276" w:lineRule="auto"/>
        <w:textAlignment w:val="baseline"/>
        <w:rPr>
          <w:rFonts w:eastAsia="Calibri"/>
        </w:rPr>
      </w:pPr>
      <w:r w:rsidRPr="00D01177">
        <w:rPr>
          <w:rFonts w:eastAsia="Calibri" w:cs="Arial"/>
          <w:szCs w:val="24"/>
        </w:rPr>
        <w:t>Decisions regarding 75</w:t>
      </w:r>
      <w:r w:rsidRPr="00D01177">
        <w:rPr>
          <w:rFonts w:eastAsia="Calibri" w:cs="Arial"/>
          <w:szCs w:val="24"/>
          <w:vertAlign w:val="superscript"/>
        </w:rPr>
        <w:t>th</w:t>
      </w:r>
      <w:r w:rsidRPr="00D01177">
        <w:rPr>
          <w:rFonts w:eastAsia="Calibri" w:cs="Arial"/>
          <w:szCs w:val="24"/>
        </w:rPr>
        <w:t xml:space="preserve"> Anniversary Recruitment Scholarships:</w:t>
      </w:r>
    </w:p>
    <w:p w14:paraId="179F62FC" w14:textId="77777777" w:rsidR="00D01177" w:rsidRDefault="00D01177">
      <w:pPr>
        <w:pStyle w:val="ListParagraph"/>
        <w:numPr>
          <w:ilvl w:val="1"/>
          <w:numId w:val="7"/>
        </w:numPr>
        <w:rPr>
          <w:rFonts w:eastAsia="Calibri" w:cs="Arial"/>
          <w:szCs w:val="24"/>
        </w:rPr>
      </w:pPr>
      <w:r w:rsidRPr="002A23C0">
        <w:rPr>
          <w:rFonts w:eastAsia="Calibri" w:cs="Arial"/>
          <w:szCs w:val="24"/>
        </w:rPr>
        <w:t>Will be restricted to Ph.D. and M.A. Thesis or Project-based students</w:t>
      </w:r>
      <w:r w:rsidRPr="00D01177">
        <w:rPr>
          <w:rFonts w:eastAsia="Calibri" w:cs="Arial"/>
          <w:szCs w:val="24"/>
        </w:rPr>
        <w:t xml:space="preserve">. </w:t>
      </w:r>
    </w:p>
    <w:p w14:paraId="636F8055" w14:textId="6705B89B" w:rsidR="00D01177" w:rsidRPr="00D01177" w:rsidRDefault="0063546E">
      <w:pPr>
        <w:pStyle w:val="ListParagraph"/>
        <w:numPr>
          <w:ilvl w:val="1"/>
          <w:numId w:val="7"/>
        </w:numPr>
        <w:spacing w:after="0" w:line="276" w:lineRule="auto"/>
        <w:textAlignment w:val="baseline"/>
        <w:rPr>
          <w:rFonts w:eastAsia="Calibri"/>
        </w:rPr>
      </w:pPr>
      <w:r w:rsidRPr="002A23C0">
        <w:rPr>
          <w:rFonts w:eastAsia="Calibri" w:cs="Arial"/>
          <w:szCs w:val="24"/>
        </w:rPr>
        <w:t>Will be awarded based on the application for admission to the program by the Graduate Committee</w:t>
      </w:r>
      <w:r w:rsidR="007D0B0B" w:rsidRPr="00113DCE">
        <w:rPr>
          <w:rFonts w:eastAsia="Calibri" w:cs="Arial"/>
          <w:szCs w:val="24"/>
        </w:rPr>
        <w:t>.</w:t>
      </w:r>
    </w:p>
    <w:p w14:paraId="7813C968" w14:textId="77777777" w:rsidR="00D01177" w:rsidRPr="00D01177" w:rsidRDefault="0063546E">
      <w:pPr>
        <w:pStyle w:val="ListParagraph"/>
        <w:numPr>
          <w:ilvl w:val="1"/>
          <w:numId w:val="7"/>
        </w:numPr>
        <w:spacing w:after="0" w:line="276" w:lineRule="auto"/>
        <w:textAlignment w:val="baseline"/>
        <w:rPr>
          <w:rFonts w:eastAsia="Calibri"/>
        </w:rPr>
      </w:pPr>
      <w:r w:rsidRPr="002A23C0">
        <w:rPr>
          <w:rFonts w:eastAsia="Calibri" w:cs="Arial"/>
          <w:szCs w:val="24"/>
        </w:rPr>
        <w:t>Will be informed by holistic adjudication practices and consideration for equity deserving groups.</w:t>
      </w:r>
    </w:p>
    <w:p w14:paraId="78D50381" w14:textId="6187FB82" w:rsidR="00D01177" w:rsidRPr="00D01177" w:rsidRDefault="0063546E">
      <w:pPr>
        <w:pStyle w:val="ListParagraph"/>
        <w:numPr>
          <w:ilvl w:val="1"/>
          <w:numId w:val="7"/>
        </w:numPr>
        <w:spacing w:after="0" w:line="276" w:lineRule="auto"/>
        <w:textAlignment w:val="baseline"/>
        <w:rPr>
          <w:rFonts w:eastAsia="Calibri"/>
        </w:rPr>
      </w:pPr>
      <w:r w:rsidRPr="002A23C0">
        <w:rPr>
          <w:rFonts w:eastAsia="Calibri" w:cs="Arial"/>
          <w:szCs w:val="24"/>
        </w:rPr>
        <w:t>The 75</w:t>
      </w:r>
      <w:r w:rsidRPr="002A23C0">
        <w:rPr>
          <w:rFonts w:eastAsia="Calibri" w:cs="Arial"/>
          <w:szCs w:val="24"/>
          <w:vertAlign w:val="superscript"/>
        </w:rPr>
        <w:t>th</w:t>
      </w:r>
      <w:r w:rsidRPr="002A23C0">
        <w:rPr>
          <w:rFonts w:eastAsia="Calibri" w:cs="Arial"/>
          <w:szCs w:val="24"/>
        </w:rPr>
        <w:t xml:space="preserve"> Anniversary Recruitment Scholarships will be used to address strategic priorities in recruitment such as increasing Indigenous student enrolment, achieving gender parity, including differently abled individuals, etc.</w:t>
      </w:r>
    </w:p>
    <w:p w14:paraId="0CFD1EE6" w14:textId="4236A250" w:rsidR="00D01177" w:rsidRDefault="00D01177">
      <w:pPr>
        <w:pStyle w:val="ListParagraph"/>
        <w:numPr>
          <w:ilvl w:val="1"/>
          <w:numId w:val="7"/>
        </w:numPr>
        <w:rPr>
          <w:rFonts w:eastAsia="Calibri" w:cs="Arial"/>
          <w:szCs w:val="24"/>
        </w:rPr>
      </w:pPr>
      <w:r w:rsidRPr="00D01177">
        <w:rPr>
          <w:rFonts w:eastAsia="Calibri" w:cs="Arial"/>
          <w:szCs w:val="24"/>
        </w:rPr>
        <w:t>May be awarded or renewed for up to 4 years for Ph.D. students and for up to 2 years for Thesis-based M.A. students.</w:t>
      </w:r>
    </w:p>
    <w:p w14:paraId="747F8023" w14:textId="77777777" w:rsidR="00D402E5" w:rsidRDefault="00D01177">
      <w:pPr>
        <w:pStyle w:val="ListParagraph"/>
        <w:numPr>
          <w:ilvl w:val="1"/>
          <w:numId w:val="7"/>
        </w:numPr>
        <w:rPr>
          <w:rFonts w:eastAsia="Calibri" w:cs="Arial"/>
          <w:szCs w:val="24"/>
        </w:rPr>
      </w:pPr>
      <w:r w:rsidRPr="00D01177">
        <w:rPr>
          <w:rFonts w:eastAsia="Calibri" w:cs="Arial"/>
          <w:szCs w:val="24"/>
        </w:rPr>
        <w:t xml:space="preserve">Supervisors may provide a stipend that exceeds the minimum at their discretion. </w:t>
      </w:r>
    </w:p>
    <w:p w14:paraId="5BECA268" w14:textId="7DC0C1E8" w:rsidR="00D42A00" w:rsidRDefault="0063546E">
      <w:pPr>
        <w:pStyle w:val="ListParagraph"/>
        <w:numPr>
          <w:ilvl w:val="0"/>
          <w:numId w:val="7"/>
        </w:numPr>
        <w:rPr>
          <w:rFonts w:eastAsia="Calibri" w:cs="Arial"/>
          <w:szCs w:val="24"/>
        </w:rPr>
      </w:pPr>
      <w:r w:rsidRPr="00D402E5">
        <w:rPr>
          <w:rFonts w:eastAsia="Calibri" w:cs="Arial"/>
          <w:szCs w:val="24"/>
        </w:rPr>
        <w:t>Students</w:t>
      </w:r>
      <w:r w:rsidR="001D5081">
        <w:rPr>
          <w:rFonts w:eastAsia="Calibri" w:cs="Arial"/>
          <w:szCs w:val="24"/>
        </w:rPr>
        <w:t>,</w:t>
      </w:r>
      <w:r w:rsidRPr="00D402E5">
        <w:rPr>
          <w:rFonts w:eastAsia="Calibri" w:cs="Arial"/>
          <w:szCs w:val="24"/>
        </w:rPr>
        <w:t xml:space="preserve"> who are eligible</w:t>
      </w:r>
      <w:r w:rsidR="001D5081">
        <w:rPr>
          <w:rFonts w:eastAsia="Calibri" w:cs="Arial"/>
          <w:szCs w:val="24"/>
        </w:rPr>
        <w:t>,</w:t>
      </w:r>
      <w:r w:rsidRPr="00D402E5">
        <w:rPr>
          <w:rFonts w:eastAsia="Calibri" w:cs="Arial"/>
          <w:szCs w:val="24"/>
        </w:rPr>
        <w:t xml:space="preserve"> </w:t>
      </w:r>
      <w:r w:rsidRPr="002A23C0">
        <w:rPr>
          <w:rFonts w:eastAsia="Calibri" w:cs="Arial"/>
          <w:szCs w:val="24"/>
        </w:rPr>
        <w:t>are required</w:t>
      </w:r>
      <w:r w:rsidRPr="00D402E5">
        <w:rPr>
          <w:rFonts w:eastAsia="Calibri" w:cs="Arial"/>
          <w:szCs w:val="24"/>
        </w:rPr>
        <w:t xml:space="preserve"> to apply for SSHRC grants within the timeframe of their program. Students are strongly encouraged to apply for all awards and scholarships for which they are eligible. </w:t>
      </w:r>
    </w:p>
    <w:p w14:paraId="7DDEF0EB" w14:textId="1B57EFF4" w:rsidR="00D42A00" w:rsidRDefault="00D42A00">
      <w:pPr>
        <w:pStyle w:val="ListParagraph"/>
        <w:numPr>
          <w:ilvl w:val="0"/>
          <w:numId w:val="7"/>
        </w:numPr>
        <w:rPr>
          <w:rFonts w:eastAsia="Calibri" w:cs="Arial"/>
          <w:szCs w:val="24"/>
        </w:rPr>
      </w:pPr>
      <w:r w:rsidRPr="00D42A00">
        <w:rPr>
          <w:rFonts w:eastAsia="Calibri" w:cs="Arial"/>
          <w:color w:val="000000"/>
          <w:szCs w:val="24"/>
        </w:rPr>
        <w:t xml:space="preserve">Base funding is defined as the amount of funding that the student is guaranteed by the program prior to receiving the award.  Students are required to inform the Graduate </w:t>
      </w:r>
      <w:r w:rsidR="008E544D">
        <w:rPr>
          <w:rFonts w:eastAsia="Calibri" w:cs="Arial"/>
          <w:color w:val="000000"/>
          <w:szCs w:val="24"/>
        </w:rPr>
        <w:t>Director</w:t>
      </w:r>
      <w:r w:rsidR="008E544D" w:rsidRPr="00D42A00">
        <w:rPr>
          <w:rFonts w:eastAsia="Calibri" w:cs="Arial"/>
          <w:color w:val="000000"/>
          <w:szCs w:val="24"/>
        </w:rPr>
        <w:t xml:space="preserve"> </w:t>
      </w:r>
      <w:r w:rsidRPr="00D42A00">
        <w:rPr>
          <w:rFonts w:eastAsia="Calibri" w:cs="Arial"/>
          <w:color w:val="000000"/>
          <w:szCs w:val="24"/>
        </w:rPr>
        <w:t xml:space="preserve">when they receive a new scholarship and will not be required to accept an external award that does not financially benefit the student. Success in external and internal scholarship competitions will affect the students’ funding in the following way: </w:t>
      </w:r>
    </w:p>
    <w:p w14:paraId="2E6A29B6" w14:textId="77777777" w:rsidR="00D42A00" w:rsidRDefault="00D42A00">
      <w:pPr>
        <w:pStyle w:val="ListParagraph"/>
        <w:numPr>
          <w:ilvl w:val="1"/>
          <w:numId w:val="7"/>
        </w:numPr>
        <w:rPr>
          <w:rFonts w:eastAsia="Calibri" w:cs="Arial"/>
          <w:szCs w:val="24"/>
        </w:rPr>
      </w:pPr>
      <w:r w:rsidRPr="00D42A00">
        <w:rPr>
          <w:rFonts w:eastAsia="Calibri" w:cs="Arial"/>
          <w:color w:val="000000"/>
          <w:szCs w:val="24"/>
        </w:rPr>
        <w:t xml:space="preserve">When a student receives a SSHRC grant, that award will supersede the graduate funding outlined in departmental offer letter for the duration of the award. If there is any time remaining on the history department’s original offer letter following the completion of the award, the department will </w:t>
      </w:r>
      <w:proofErr w:type="spellStart"/>
      <w:r w:rsidRPr="00D42A00">
        <w:rPr>
          <w:rFonts w:eastAsia="Calibri" w:cs="Arial"/>
          <w:color w:val="000000"/>
          <w:szCs w:val="24"/>
        </w:rPr>
        <w:t>honour</w:t>
      </w:r>
      <w:proofErr w:type="spellEnd"/>
      <w:r w:rsidRPr="00D42A00">
        <w:rPr>
          <w:rFonts w:eastAsia="Calibri" w:cs="Arial"/>
          <w:color w:val="000000"/>
          <w:szCs w:val="24"/>
        </w:rPr>
        <w:t xml:space="preserve"> the funding offer letter.</w:t>
      </w:r>
    </w:p>
    <w:p w14:paraId="20F79B56" w14:textId="77777777" w:rsidR="00D42A00" w:rsidRPr="00D42A00" w:rsidRDefault="00D42A00">
      <w:pPr>
        <w:pStyle w:val="ListParagraph"/>
        <w:numPr>
          <w:ilvl w:val="1"/>
          <w:numId w:val="7"/>
        </w:numPr>
        <w:rPr>
          <w:rFonts w:eastAsia="Calibri" w:cs="Arial"/>
          <w:szCs w:val="24"/>
        </w:rPr>
      </w:pPr>
      <w:r w:rsidRPr="00D42A00">
        <w:rPr>
          <w:rFonts w:eastAsia="Calibri" w:cs="Arial"/>
          <w:color w:val="000000"/>
          <w:szCs w:val="24"/>
        </w:rPr>
        <w:t xml:space="preserve">When a student receives a dean’s doctoral scholarship (domestic or international), the department will provide top-up funding up to, but not surpassing, the SSHRC equivalent amount for the duration of the dean’s scholarship. If there is any time remaining on the history department’s original </w:t>
      </w:r>
      <w:r w:rsidRPr="00D42A00">
        <w:rPr>
          <w:rFonts w:eastAsia="Calibri" w:cs="Arial"/>
          <w:color w:val="000000"/>
          <w:szCs w:val="24"/>
        </w:rPr>
        <w:lastRenderedPageBreak/>
        <w:t xml:space="preserve">offer letter following the completion of the dean’s scholarship, the department will </w:t>
      </w:r>
      <w:proofErr w:type="spellStart"/>
      <w:r w:rsidRPr="00D42A00">
        <w:rPr>
          <w:rFonts w:eastAsia="Calibri" w:cs="Arial"/>
          <w:color w:val="000000"/>
          <w:szCs w:val="24"/>
        </w:rPr>
        <w:t>honour</w:t>
      </w:r>
      <w:proofErr w:type="spellEnd"/>
      <w:r w:rsidRPr="00D42A00">
        <w:rPr>
          <w:rFonts w:eastAsia="Calibri" w:cs="Arial"/>
          <w:color w:val="000000"/>
          <w:szCs w:val="24"/>
        </w:rPr>
        <w:t xml:space="preserve"> the funding offer letter.</w:t>
      </w:r>
    </w:p>
    <w:p w14:paraId="7B0003DE" w14:textId="77777777" w:rsidR="00D42A00" w:rsidRPr="00D42A00" w:rsidRDefault="0063546E">
      <w:pPr>
        <w:pStyle w:val="ListParagraph"/>
        <w:numPr>
          <w:ilvl w:val="0"/>
          <w:numId w:val="7"/>
        </w:numPr>
        <w:rPr>
          <w:rFonts w:eastAsia="Calibri" w:cs="Arial"/>
          <w:szCs w:val="24"/>
        </w:rPr>
      </w:pPr>
      <w:r w:rsidRPr="00D42A00">
        <w:rPr>
          <w:rFonts w:cs="Arial"/>
          <w:szCs w:val="24"/>
        </w:rPr>
        <w:t xml:space="preserve">All students are responsible for </w:t>
      </w:r>
      <w:hyperlink r:id="rId74">
        <w:r w:rsidRPr="00D42A00">
          <w:rPr>
            <w:rStyle w:val="Hyperlink"/>
            <w:rFonts w:cs="Arial"/>
            <w:szCs w:val="24"/>
          </w:rPr>
          <w:t>paying tuition and fees</w:t>
        </w:r>
      </w:hyperlink>
      <w:r w:rsidRPr="00D42A00">
        <w:rPr>
          <w:rFonts w:cs="Arial"/>
          <w:szCs w:val="24"/>
        </w:rPr>
        <w:t xml:space="preserve"> on a per term basis.</w:t>
      </w:r>
    </w:p>
    <w:p w14:paraId="00AC9D62" w14:textId="021679DB" w:rsidR="00D42A00" w:rsidRPr="00D42A00" w:rsidRDefault="0063546E">
      <w:pPr>
        <w:pStyle w:val="ListParagraph"/>
        <w:numPr>
          <w:ilvl w:val="0"/>
          <w:numId w:val="7"/>
        </w:numPr>
        <w:rPr>
          <w:rFonts w:eastAsia="Calibri" w:cs="Arial"/>
          <w:szCs w:val="24"/>
        </w:rPr>
      </w:pPr>
      <w:r w:rsidRPr="00D42A00">
        <w:rPr>
          <w:rFonts w:eastAsia="Calibri" w:cs="Arial"/>
          <w:color w:val="000000" w:themeColor="text1"/>
          <w:szCs w:val="24"/>
        </w:rPr>
        <w:t>Funding will continue during thesis or project revisions until submission if it falls within the time frame guaranteed to the student.</w:t>
      </w:r>
    </w:p>
    <w:p w14:paraId="6837BB1C" w14:textId="3FDF0AF8" w:rsidR="00D42A00" w:rsidRPr="00D42A00" w:rsidRDefault="00D42A00">
      <w:pPr>
        <w:pStyle w:val="ListParagraph"/>
        <w:numPr>
          <w:ilvl w:val="0"/>
          <w:numId w:val="7"/>
        </w:numPr>
        <w:rPr>
          <w:rFonts w:eastAsia="Calibri" w:cs="Arial"/>
          <w:szCs w:val="24"/>
        </w:rPr>
      </w:pPr>
      <w:r w:rsidRPr="00D42A00">
        <w:rPr>
          <w:rFonts w:cs="Arial"/>
          <w:szCs w:val="24"/>
        </w:rPr>
        <w:t xml:space="preserve">To be eligible to receive financial support, a student must be registered full time and active in program, maintain satisfactory progress in the program and meet the expectations laid out between the student and supervisor in the Student-Supervisor Agreement.  Decisions to discontinue funding based on poor academic performance and progress in research will be made in consultation with the supervisory committee and the </w:t>
      </w:r>
      <w:r w:rsidR="008E544D">
        <w:rPr>
          <w:rFonts w:cs="Arial"/>
          <w:szCs w:val="24"/>
        </w:rPr>
        <w:t>G</w:t>
      </w:r>
      <w:r w:rsidRPr="00D42A00">
        <w:rPr>
          <w:rFonts w:cs="Arial"/>
          <w:szCs w:val="24"/>
        </w:rPr>
        <w:t xml:space="preserve">raduate </w:t>
      </w:r>
      <w:r w:rsidR="008E544D">
        <w:rPr>
          <w:rFonts w:cs="Arial"/>
          <w:szCs w:val="24"/>
        </w:rPr>
        <w:t xml:space="preserve">Director </w:t>
      </w:r>
      <w:r w:rsidRPr="00D42A00">
        <w:rPr>
          <w:rFonts w:cs="Arial"/>
          <w:szCs w:val="24"/>
        </w:rPr>
        <w:t>and align with institution of a required to discontinue recommendation.</w:t>
      </w:r>
    </w:p>
    <w:p w14:paraId="797C893B" w14:textId="77777777" w:rsidR="00D42A00" w:rsidRPr="00D42A00" w:rsidRDefault="00D42A00">
      <w:pPr>
        <w:pStyle w:val="ListParagraph"/>
        <w:numPr>
          <w:ilvl w:val="0"/>
          <w:numId w:val="7"/>
        </w:numPr>
        <w:rPr>
          <w:rFonts w:eastAsia="Calibri" w:cs="Arial"/>
          <w:szCs w:val="24"/>
        </w:rPr>
      </w:pPr>
      <w:r w:rsidRPr="00D42A00">
        <w:rPr>
          <w:rFonts w:cs="Arial"/>
          <w:szCs w:val="24"/>
        </w:rPr>
        <w:t xml:space="preserve">Exceptions to the minimum funding guarantees: </w:t>
      </w:r>
    </w:p>
    <w:p w14:paraId="1902A19F" w14:textId="77777777" w:rsidR="00D42A00" w:rsidRPr="00D42A00" w:rsidRDefault="00D42A00">
      <w:pPr>
        <w:pStyle w:val="ListParagraph"/>
        <w:numPr>
          <w:ilvl w:val="1"/>
          <w:numId w:val="7"/>
        </w:numPr>
        <w:rPr>
          <w:rFonts w:eastAsia="Calibri" w:cs="Arial"/>
          <w:szCs w:val="24"/>
        </w:rPr>
      </w:pPr>
      <w:r w:rsidRPr="00D42A00">
        <w:rPr>
          <w:rFonts w:cs="Arial"/>
          <w:szCs w:val="24"/>
        </w:rPr>
        <w:t>Students funded through foreign agencies or institution.</w:t>
      </w:r>
    </w:p>
    <w:p w14:paraId="306FC465" w14:textId="6AB498BE" w:rsidR="00D42A00" w:rsidRPr="00D42A00" w:rsidRDefault="00D42A00">
      <w:pPr>
        <w:pStyle w:val="ListParagraph"/>
        <w:numPr>
          <w:ilvl w:val="1"/>
          <w:numId w:val="7"/>
        </w:numPr>
        <w:rPr>
          <w:rFonts w:eastAsia="Calibri" w:cs="Arial"/>
          <w:szCs w:val="24"/>
        </w:rPr>
      </w:pPr>
      <w:r w:rsidRPr="00D42A00">
        <w:rPr>
          <w:rFonts w:cs="Arial"/>
          <w:szCs w:val="24"/>
        </w:rPr>
        <w:t xml:space="preserve">Students who are fully funded by an external agency (such as the scholarship agency of a foreign government) must provide documentation to the Graduate </w:t>
      </w:r>
      <w:r w:rsidR="008E544D">
        <w:rPr>
          <w:rFonts w:cs="Arial"/>
          <w:szCs w:val="24"/>
        </w:rPr>
        <w:t>Director</w:t>
      </w:r>
      <w:r w:rsidRPr="00D42A00">
        <w:rPr>
          <w:rFonts w:cs="Arial"/>
          <w:szCs w:val="24"/>
        </w:rPr>
        <w:t xml:space="preserve">.  </w:t>
      </w:r>
    </w:p>
    <w:p w14:paraId="34C18475" w14:textId="77777777" w:rsidR="00D42A00" w:rsidRPr="00D42A00" w:rsidRDefault="00D42A00">
      <w:pPr>
        <w:pStyle w:val="ListParagraph"/>
        <w:numPr>
          <w:ilvl w:val="1"/>
          <w:numId w:val="7"/>
        </w:numPr>
        <w:rPr>
          <w:rFonts w:eastAsia="Calibri" w:cs="Arial"/>
          <w:szCs w:val="24"/>
        </w:rPr>
      </w:pPr>
      <w:r w:rsidRPr="00D42A00">
        <w:rPr>
          <w:rFonts w:cs="Arial"/>
          <w:szCs w:val="24"/>
        </w:rPr>
        <w:t>Where the amount is equal to or greater than the minimum doctoral funding amount at the time of admission may be admitted without additional funding.</w:t>
      </w:r>
    </w:p>
    <w:p w14:paraId="145E082B" w14:textId="77777777" w:rsidR="00D42A00" w:rsidRPr="00D42A00" w:rsidRDefault="00D42A00">
      <w:pPr>
        <w:pStyle w:val="ListParagraph"/>
        <w:numPr>
          <w:ilvl w:val="2"/>
          <w:numId w:val="7"/>
        </w:numPr>
        <w:rPr>
          <w:rFonts w:eastAsia="Calibri" w:cs="Arial"/>
          <w:szCs w:val="24"/>
        </w:rPr>
      </w:pPr>
      <w:r w:rsidRPr="00D42A00">
        <w:rPr>
          <w:rFonts w:cs="Arial"/>
          <w:szCs w:val="24"/>
        </w:rPr>
        <w:t>If there are fluctuations in currency that impact the net pay to the student, then every effort will be made to secure additional funding. However, it is not guaranteed.</w:t>
      </w:r>
    </w:p>
    <w:p w14:paraId="4BF1E358" w14:textId="77777777" w:rsidR="00D42A00" w:rsidRPr="00D42A00" w:rsidRDefault="00D42A00">
      <w:pPr>
        <w:pStyle w:val="ListParagraph"/>
        <w:numPr>
          <w:ilvl w:val="1"/>
          <w:numId w:val="7"/>
        </w:numPr>
        <w:rPr>
          <w:rFonts w:eastAsia="Calibri" w:cs="Arial"/>
          <w:szCs w:val="24"/>
        </w:rPr>
      </w:pPr>
      <w:r w:rsidRPr="00D42A00">
        <w:rPr>
          <w:rFonts w:cs="Arial"/>
          <w:szCs w:val="24"/>
        </w:rPr>
        <w:t>Students who choose to decline funding terms due to full-time outside employment or other commitments that preclude meeting the terms of the funding guarantee subject to approval by the Dean CGPS for students that fall under the guaranteed minimum funding policy for Ph.D. students.</w:t>
      </w:r>
    </w:p>
    <w:p w14:paraId="20F85445" w14:textId="77777777" w:rsidR="00D42A00" w:rsidRPr="00D42A00" w:rsidRDefault="00D42A00">
      <w:pPr>
        <w:pStyle w:val="ListParagraph"/>
        <w:numPr>
          <w:ilvl w:val="1"/>
          <w:numId w:val="7"/>
        </w:numPr>
        <w:rPr>
          <w:rFonts w:eastAsia="Calibri" w:cs="Arial"/>
          <w:szCs w:val="24"/>
        </w:rPr>
      </w:pPr>
      <w:r w:rsidRPr="00D42A00">
        <w:rPr>
          <w:rFonts w:cs="Arial"/>
          <w:szCs w:val="24"/>
        </w:rPr>
        <w:t>Students who decline the guaranteed funding prior to or during their program remain eligible for scholarships and awards where they meet the criteria</w:t>
      </w:r>
      <w:r>
        <w:rPr>
          <w:rFonts w:cs="Arial"/>
          <w:szCs w:val="24"/>
        </w:rPr>
        <w:t>.</w:t>
      </w:r>
    </w:p>
    <w:p w14:paraId="768C24FE" w14:textId="40DD0D95" w:rsidR="00D42A00" w:rsidRPr="00D42A00" w:rsidRDefault="00D42A00">
      <w:pPr>
        <w:pStyle w:val="ListParagraph"/>
        <w:numPr>
          <w:ilvl w:val="0"/>
          <w:numId w:val="7"/>
        </w:numPr>
        <w:rPr>
          <w:rFonts w:eastAsia="Calibri" w:cs="Arial"/>
          <w:szCs w:val="24"/>
        </w:rPr>
      </w:pPr>
      <w:r w:rsidRPr="00D42A00">
        <w:rPr>
          <w:rFonts w:cs="Arial"/>
          <w:szCs w:val="24"/>
        </w:rPr>
        <w:t xml:space="preserve">Where funds are required to be paid by the supervisor(s)].: If the supervisor cannot continue stipend/scholarship support after the guaranteed time frame, this must be discussed with the </w:t>
      </w:r>
      <w:r w:rsidR="00BD710F">
        <w:rPr>
          <w:rFonts w:cs="Arial"/>
          <w:szCs w:val="24"/>
        </w:rPr>
        <w:t>G</w:t>
      </w:r>
      <w:r w:rsidRPr="00D42A00">
        <w:rPr>
          <w:rFonts w:cs="Arial"/>
          <w:szCs w:val="24"/>
        </w:rPr>
        <w:t xml:space="preserve">raduate </w:t>
      </w:r>
      <w:r w:rsidR="00BD710F">
        <w:rPr>
          <w:rFonts w:cs="Arial"/>
          <w:szCs w:val="24"/>
        </w:rPr>
        <w:t>D</w:t>
      </w:r>
      <w:r w:rsidR="008E544D">
        <w:rPr>
          <w:rFonts w:cs="Arial"/>
          <w:szCs w:val="24"/>
        </w:rPr>
        <w:t xml:space="preserve">irector </w:t>
      </w:r>
      <w:r w:rsidRPr="00D42A00">
        <w:rPr>
          <w:rFonts w:cs="Arial"/>
          <w:szCs w:val="24"/>
        </w:rPr>
        <w:t>and the student before any action is  taken to stop payments.</w:t>
      </w:r>
    </w:p>
    <w:p w14:paraId="0AC263FC" w14:textId="17C5338E" w:rsidR="0063546E" w:rsidRPr="00D42A00" w:rsidRDefault="00D42A00">
      <w:pPr>
        <w:pStyle w:val="ListParagraph"/>
        <w:numPr>
          <w:ilvl w:val="0"/>
          <w:numId w:val="7"/>
        </w:numPr>
        <w:rPr>
          <w:rFonts w:eastAsia="Calibri" w:cs="Arial"/>
          <w:szCs w:val="24"/>
        </w:rPr>
      </w:pPr>
      <w:r>
        <w:rPr>
          <w:rFonts w:cs="Arial"/>
          <w:szCs w:val="24"/>
        </w:rPr>
        <w:t>T</w:t>
      </w:r>
      <w:r w:rsidRPr="00D42A00">
        <w:rPr>
          <w:rFonts w:cs="Arial"/>
          <w:szCs w:val="24"/>
        </w:rPr>
        <w:t>he purpose of funding thesis-based and project students is to provide financial support to individuals pursuing full time graduate studies in the absence of significant professional work [e.g. primary school educator, practicing registered nurse, professional accountant].</w:t>
      </w:r>
    </w:p>
    <w:p w14:paraId="27C6178B" w14:textId="77777777" w:rsidR="001C298D" w:rsidRPr="00D03294" w:rsidRDefault="001C298D" w:rsidP="002A23C0">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Style w:val="QuickForma091"/>
          <w:rFonts w:eastAsiaTheme="minorHAnsi"/>
          <w:sz w:val="24"/>
          <w:szCs w:val="24"/>
          <w:lang w:val="en-US" w:eastAsia="en-US"/>
        </w:rPr>
      </w:pPr>
    </w:p>
    <w:p w14:paraId="789B1FAE" w14:textId="77777777" w:rsidR="000E5D18" w:rsidRPr="005A7F60" w:rsidRDefault="000E5D18" w:rsidP="00113DCE">
      <w:pPr>
        <w:pStyle w:val="Heading2"/>
        <w:numPr>
          <w:ilvl w:val="0"/>
          <w:numId w:val="0"/>
        </w:numPr>
        <w:tabs>
          <w:tab w:val="num" w:pos="709"/>
        </w:tabs>
        <w:ind w:left="576" w:hanging="576"/>
      </w:pPr>
      <w:bookmarkStart w:id="1971" w:name="_Toc167194660"/>
      <w:bookmarkStart w:id="1972" w:name="_Toc181880993"/>
      <w:bookmarkStart w:id="1973" w:name="_Toc223526372"/>
      <w:r w:rsidRPr="005A7F60">
        <w:t>Payroll documents</w:t>
      </w:r>
      <w:bookmarkEnd w:id="1971"/>
      <w:bookmarkEnd w:id="1972"/>
      <w:bookmarkEnd w:id="1973"/>
    </w:p>
    <w:p w14:paraId="721B5630" w14:textId="4ACE78E6" w:rsidR="000E5D18" w:rsidRPr="005A7F60" w:rsidRDefault="000E5D18" w:rsidP="000E5D18">
      <w:r w:rsidRPr="005A7F60">
        <w:t>Scholarship</w:t>
      </w:r>
      <w:r>
        <w:t xml:space="preserve">, </w:t>
      </w:r>
      <w:r w:rsidRPr="005A7F60">
        <w:t xml:space="preserve">stipend </w:t>
      </w:r>
      <w:r>
        <w:t xml:space="preserve">and teaching assistant </w:t>
      </w:r>
      <w:r w:rsidRPr="005A7F60">
        <w:t>payments occur twice each month, on the 15</w:t>
      </w:r>
      <w:r w:rsidRPr="005A7F60">
        <w:rPr>
          <w:vertAlign w:val="superscript"/>
        </w:rPr>
        <w:t>th</w:t>
      </w:r>
      <w:r w:rsidRPr="005A7F60">
        <w:t xml:space="preserve"> and the last day of the month. To avoid delays, </w:t>
      </w:r>
      <w:r>
        <w:t>submit the following documents</w:t>
      </w:r>
      <w:r w:rsidRPr="005A7F60">
        <w:t xml:space="preserve"> at </w:t>
      </w:r>
      <w:r>
        <w:t xml:space="preserve">well </w:t>
      </w:r>
      <w:r w:rsidRPr="005A7F60">
        <w:t>before the beginning of the term:</w:t>
      </w:r>
    </w:p>
    <w:p w14:paraId="1DC65292" w14:textId="77777777" w:rsidR="000E5D18" w:rsidRPr="005A7F60" w:rsidRDefault="000E5D18">
      <w:pPr>
        <w:pStyle w:val="ListParagraph"/>
        <w:numPr>
          <w:ilvl w:val="0"/>
          <w:numId w:val="28"/>
        </w:numPr>
        <w:tabs>
          <w:tab w:val="left" w:pos="851"/>
        </w:tabs>
        <w:spacing w:after="200" w:line="240" w:lineRule="auto"/>
        <w:jc w:val="both"/>
      </w:pPr>
      <w:r w:rsidRPr="005A7F60">
        <w:t>A direct deposit form</w:t>
      </w:r>
    </w:p>
    <w:p w14:paraId="5C5A6A80" w14:textId="77777777" w:rsidR="000E5D18" w:rsidRPr="005A7F60" w:rsidRDefault="000E5D18">
      <w:pPr>
        <w:pStyle w:val="ListParagraph"/>
        <w:numPr>
          <w:ilvl w:val="0"/>
          <w:numId w:val="28"/>
        </w:numPr>
        <w:tabs>
          <w:tab w:val="left" w:pos="851"/>
        </w:tabs>
        <w:spacing w:after="200" w:line="240" w:lineRule="auto"/>
        <w:jc w:val="both"/>
      </w:pPr>
      <w:r w:rsidRPr="005A7F60">
        <w:t>Your study permit (international students only)</w:t>
      </w:r>
    </w:p>
    <w:p w14:paraId="13B4AAF0" w14:textId="77777777" w:rsidR="000E5D18" w:rsidRPr="00515E40" w:rsidRDefault="000E5D18">
      <w:pPr>
        <w:pStyle w:val="ListParagraph"/>
        <w:numPr>
          <w:ilvl w:val="0"/>
          <w:numId w:val="28"/>
        </w:numPr>
        <w:tabs>
          <w:tab w:val="left" w:pos="851"/>
        </w:tabs>
        <w:spacing w:after="200" w:line="240" w:lineRule="auto"/>
        <w:jc w:val="both"/>
      </w:pPr>
      <w:r w:rsidRPr="005A7F60">
        <w:lastRenderedPageBreak/>
        <w:t xml:space="preserve">Your </w:t>
      </w:r>
      <w:r>
        <w:t xml:space="preserve">Social Insurance </w:t>
      </w:r>
      <w:r w:rsidRPr="00515E40">
        <w:t>Number (SIN) may be required (employment only) – you will need to apply for one if you don’t have one</w:t>
      </w:r>
    </w:p>
    <w:p w14:paraId="150E6506" w14:textId="77777777" w:rsidR="000E5D18" w:rsidRPr="00515E40" w:rsidRDefault="000E5D18">
      <w:pPr>
        <w:pStyle w:val="ListParagraph"/>
        <w:numPr>
          <w:ilvl w:val="0"/>
          <w:numId w:val="28"/>
        </w:numPr>
        <w:tabs>
          <w:tab w:val="left" w:pos="851"/>
        </w:tabs>
        <w:spacing w:after="200" w:line="240" w:lineRule="auto"/>
        <w:jc w:val="both"/>
      </w:pPr>
      <w:r w:rsidRPr="00515E40">
        <w:t>A Canadian residential address</w:t>
      </w:r>
    </w:p>
    <w:p w14:paraId="6446549E" w14:textId="0F6BA419" w:rsidR="000E5D18" w:rsidRPr="005A7F60" w:rsidRDefault="000E5D18" w:rsidP="000E5D18">
      <w:r w:rsidRPr="00515E40">
        <w:t xml:space="preserve">Contact the Graduate </w:t>
      </w:r>
      <w:r w:rsidR="00515E40" w:rsidRPr="00515E40">
        <w:t>Funding</w:t>
      </w:r>
      <w:r w:rsidRPr="00515E40">
        <w:t xml:space="preserve"> Officer</w:t>
      </w:r>
      <w:r w:rsidR="00515E40" w:rsidRPr="00515E40">
        <w:t xml:space="preserve"> (asg.gradfunding@usask.ca)</w:t>
      </w:r>
      <w:r w:rsidRPr="00515E40">
        <w:t xml:space="preserve"> for more information.</w:t>
      </w:r>
    </w:p>
    <w:p w14:paraId="247353B5" w14:textId="77777777" w:rsidR="00A21951" w:rsidRPr="00D03294" w:rsidRDefault="00A21951" w:rsidP="00113DCE">
      <w:pPr>
        <w:widowControl/>
        <w:autoSpaceDE/>
        <w:autoSpaceDN/>
        <w:adjustRightInd/>
        <w:ind w:left="630" w:hanging="630"/>
        <w:rPr>
          <w:rStyle w:val="QuickForma012"/>
          <w:rFonts w:eastAsiaTheme="minorHAnsi"/>
          <w:bCs w:val="0"/>
          <w:lang w:val="en-US" w:eastAsia="en-US"/>
        </w:rPr>
      </w:pPr>
      <w:r w:rsidRPr="00D03294">
        <w:rPr>
          <w:rStyle w:val="QuickForma012"/>
          <w:bCs w:val="0"/>
        </w:rPr>
        <w:br w:type="page"/>
      </w:r>
    </w:p>
    <w:p w14:paraId="20245C83" w14:textId="13D99387" w:rsidR="001C298D" w:rsidRPr="00D03294" w:rsidRDefault="003E2A38" w:rsidP="00113DCE">
      <w:pPr>
        <w:pStyle w:val="Heading1"/>
        <w:numPr>
          <w:ilvl w:val="0"/>
          <w:numId w:val="0"/>
        </w:numPr>
        <w:rPr>
          <w:rFonts w:cs="Arial"/>
          <w:szCs w:val="24"/>
        </w:rPr>
      </w:pPr>
      <w:bookmarkStart w:id="1974" w:name="_Toc218433934"/>
      <w:bookmarkStart w:id="1975" w:name="_Toc223526373"/>
      <w:r>
        <w:rPr>
          <w:rStyle w:val="QuickForma012"/>
          <w:rFonts w:cstheme="majorBidi"/>
          <w:b/>
          <w:bCs w:val="0"/>
          <w:color w:val="auto"/>
          <w:sz w:val="28"/>
          <w:szCs w:val="32"/>
        </w:rPr>
        <w:lastRenderedPageBreak/>
        <w:t>Appendix 2: Duties of Supervisors, Committee Members, and Students</w:t>
      </w:r>
      <w:bookmarkEnd w:id="1974"/>
      <w:bookmarkEnd w:id="1975"/>
    </w:p>
    <w:p w14:paraId="7F766635" w14:textId="13DCDBE9" w:rsidR="001C298D" w:rsidRPr="00D03294" w:rsidRDefault="00A21951" w:rsidP="00BC76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P</w:t>
      </w:r>
      <w:r w:rsidR="001C298D" w:rsidRPr="00D03294">
        <w:rPr>
          <w:rFonts w:cs="Arial"/>
          <w:szCs w:val="24"/>
        </w:rPr>
        <w:t xml:space="preserve">lease also refer </w:t>
      </w:r>
      <w:r w:rsidRPr="00D03294">
        <w:rPr>
          <w:rFonts w:cs="Arial"/>
          <w:szCs w:val="24"/>
        </w:rPr>
        <w:t>to the CGPS Student-Supervisor Relationship</w:t>
      </w:r>
    </w:p>
    <w:p w14:paraId="6C602930" w14:textId="7D477B3A" w:rsidR="00A21951" w:rsidRPr="00D03294" w:rsidRDefault="00A21951" w:rsidP="00BC76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hyperlink r:id="rId75" w:history="1">
        <w:r w:rsidRPr="00D03294">
          <w:rPr>
            <w:rStyle w:val="Hyperlink"/>
            <w:rFonts w:cs="Arial"/>
            <w:szCs w:val="24"/>
          </w:rPr>
          <w:t>https://students.usask.ca/graduate/supervisors.php</w:t>
        </w:r>
      </w:hyperlink>
    </w:p>
    <w:p w14:paraId="12FB0DB8" w14:textId="77777777" w:rsidR="00A21951" w:rsidRPr="00D03294" w:rsidRDefault="00A21951" w:rsidP="00BC76B6">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1832BD6" w14:textId="77777777" w:rsidR="001C298D" w:rsidRDefault="001C298D"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r w:rsidRPr="00D03294">
        <w:rPr>
          <w:rFonts w:cs="Arial"/>
          <w:b/>
          <w:szCs w:val="24"/>
        </w:rPr>
        <w:t>Duties of a Supervisor</w:t>
      </w:r>
      <w:r w:rsidRPr="00D03294">
        <w:rPr>
          <w:rFonts w:cs="Arial"/>
          <w:szCs w:val="24"/>
        </w:rPr>
        <w:t>:</w:t>
      </w:r>
    </w:p>
    <w:p w14:paraId="5BC64D61" w14:textId="692CFA5E" w:rsidR="002759FE" w:rsidRDefault="002759FE" w:rsidP="002759FE">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A5">
        <w:t>The supervisor</w:t>
      </w:r>
      <w:r>
        <w:t xml:space="preserve">(s) </w:t>
      </w:r>
      <w:r w:rsidRPr="008D3FA5">
        <w:t>provid</w:t>
      </w:r>
      <w:r>
        <w:t>e</w:t>
      </w:r>
      <w:r w:rsidRPr="008D3FA5">
        <w:t xml:space="preserve"> advice about research, </w:t>
      </w:r>
      <w:r>
        <w:t>help</w:t>
      </w:r>
      <w:r w:rsidRPr="008D3FA5">
        <w:t xml:space="preserve"> with research design, and </w:t>
      </w:r>
      <w:r>
        <w:t>provide</w:t>
      </w:r>
      <w:r w:rsidRPr="008D3FA5">
        <w:t xml:space="preserve"> timely review of research proposals, manuscripts and thesis drafts. Supervisor</w:t>
      </w:r>
      <w:r>
        <w:t xml:space="preserve"> and co-supervisors</w:t>
      </w:r>
      <w:r w:rsidRPr="008D3FA5">
        <w:t xml:space="preserve"> also provide sufficient resources </w:t>
      </w:r>
      <w:r>
        <w:t xml:space="preserve">for </w:t>
      </w:r>
      <w:r w:rsidR="00925789">
        <w:t>the</w:t>
      </w:r>
      <w:r>
        <w:t xml:space="preserve"> research project</w:t>
      </w:r>
      <w:r w:rsidRPr="008D3FA5">
        <w:t>.</w:t>
      </w:r>
      <w:r w:rsidRPr="000A72F1">
        <w:t xml:space="preserve"> </w:t>
      </w:r>
      <w:r w:rsidR="00925789">
        <w:t>S</w:t>
      </w:r>
      <w:r>
        <w:t>upervisor(s) are expect</w:t>
      </w:r>
      <w:r w:rsidR="004E5F02">
        <w:t>ed</w:t>
      </w:r>
      <w:r>
        <w:t xml:space="preserve"> to:</w:t>
      </w:r>
    </w:p>
    <w:p w14:paraId="1C763F91" w14:textId="77777777" w:rsidR="002759FE" w:rsidRPr="00A65EB3" w:rsidRDefault="002759FE">
      <w:pPr>
        <w:pStyle w:val="ListParagraph"/>
        <w:numPr>
          <w:ilvl w:val="0"/>
          <w:numId w:val="30"/>
        </w:numPr>
        <w:tabs>
          <w:tab w:val="left" w:pos="851"/>
        </w:tabs>
        <w:spacing w:after="200" w:line="240" w:lineRule="auto"/>
        <w:jc w:val="both"/>
      </w:pPr>
      <w:r w:rsidRPr="00A65EB3">
        <w:t>Guide you on degree requirements, appropriate course work, research, thesis proposal, thesis writing, suitable resources, and workspace.</w:t>
      </w:r>
    </w:p>
    <w:p w14:paraId="7F716CCC" w14:textId="77777777" w:rsidR="002759FE" w:rsidRDefault="002759FE">
      <w:pPr>
        <w:pStyle w:val="ListParagraph"/>
        <w:numPr>
          <w:ilvl w:val="0"/>
          <w:numId w:val="30"/>
        </w:numPr>
        <w:tabs>
          <w:tab w:val="left" w:pos="851"/>
        </w:tabs>
        <w:spacing w:after="200" w:line="240" w:lineRule="auto"/>
        <w:jc w:val="both"/>
      </w:pPr>
      <w:r>
        <w:t>Advise graduate chair</w:t>
      </w:r>
      <w:r w:rsidRPr="00A65EB3">
        <w:t xml:space="preserve"> on the composition of the advisory and examining committees.</w:t>
      </w:r>
    </w:p>
    <w:p w14:paraId="3D67C71E" w14:textId="0938FD49" w:rsidR="002759FE" w:rsidRDefault="00925789">
      <w:pPr>
        <w:pStyle w:val="ListParagraph"/>
        <w:numPr>
          <w:ilvl w:val="0"/>
          <w:numId w:val="30"/>
        </w:numPr>
        <w:tabs>
          <w:tab w:val="left" w:pos="851"/>
        </w:tabs>
        <w:spacing w:after="200" w:line="240" w:lineRule="auto"/>
        <w:jc w:val="both"/>
      </w:pPr>
      <w:r>
        <w:t>E</w:t>
      </w:r>
      <w:r w:rsidR="002759FE" w:rsidRPr="00865E39">
        <w:t>nsur</w:t>
      </w:r>
      <w:r>
        <w:t>e</w:t>
      </w:r>
      <w:r w:rsidR="002759FE" w:rsidRPr="00865E39">
        <w:t xml:space="preserve"> that progress reports, meeting minutes, programs of study, and other advisory committee paperwork is completed and forwarded to the unit’s graduate administrator.</w:t>
      </w:r>
    </w:p>
    <w:p w14:paraId="514EB139" w14:textId="77777777" w:rsidR="002759FE" w:rsidRDefault="002759FE">
      <w:pPr>
        <w:pStyle w:val="ListParagraph"/>
        <w:numPr>
          <w:ilvl w:val="0"/>
          <w:numId w:val="30"/>
        </w:numPr>
        <w:tabs>
          <w:tab w:val="left" w:pos="851"/>
        </w:tabs>
        <w:spacing w:after="200" w:line="240" w:lineRule="auto"/>
        <w:jc w:val="both"/>
      </w:pPr>
      <w:r w:rsidRPr="00A65EB3">
        <w:t>Give reasonable notice of extended absences from campus, such as research</w:t>
      </w:r>
      <w:r>
        <w:t xml:space="preserve"> / sabbatical</w:t>
      </w:r>
      <w:r w:rsidRPr="00A65EB3">
        <w:t xml:space="preserve"> leaves and make </w:t>
      </w:r>
      <w:r>
        <w:t xml:space="preserve">alternate </w:t>
      </w:r>
      <w:r w:rsidRPr="00A65EB3">
        <w:t>arrangements during such absences.</w:t>
      </w:r>
    </w:p>
    <w:p w14:paraId="52F1C40D" w14:textId="77777777" w:rsidR="002759FE" w:rsidRPr="00A65EB3" w:rsidRDefault="002759FE">
      <w:pPr>
        <w:pStyle w:val="ListParagraph"/>
        <w:numPr>
          <w:ilvl w:val="0"/>
          <w:numId w:val="30"/>
        </w:numPr>
        <w:tabs>
          <w:tab w:val="left" w:pos="851"/>
        </w:tabs>
        <w:spacing w:after="200" w:line="240" w:lineRule="auto"/>
        <w:jc w:val="both"/>
      </w:pPr>
      <w:r w:rsidRPr="00A65EB3">
        <w:t>Assess and confer appropriate and fair acknowledgment of your contributions to scholarly activity.</w:t>
      </w:r>
    </w:p>
    <w:p w14:paraId="1FFB1997" w14:textId="77777777" w:rsidR="002759FE" w:rsidRPr="00A65EB3" w:rsidRDefault="002759FE">
      <w:pPr>
        <w:pStyle w:val="ListParagraph"/>
        <w:numPr>
          <w:ilvl w:val="0"/>
          <w:numId w:val="30"/>
        </w:numPr>
        <w:tabs>
          <w:tab w:val="left" w:pos="851"/>
        </w:tabs>
        <w:spacing w:after="200" w:line="240" w:lineRule="auto"/>
        <w:jc w:val="both"/>
      </w:pPr>
      <w:r>
        <w:t>Support the student to meet program competencies and</w:t>
      </w:r>
      <w:r w:rsidRPr="008523A6">
        <w:t xml:space="preserve"> professional skills </w:t>
      </w:r>
      <w:r>
        <w:t xml:space="preserve">based on their </w:t>
      </w:r>
      <w:r w:rsidRPr="008523A6">
        <w:t>career goal</w:t>
      </w:r>
      <w:r>
        <w:t xml:space="preserve">s. Such </w:t>
      </w:r>
      <w:r w:rsidRPr="008523A6">
        <w:t xml:space="preserve">opportunities </w:t>
      </w:r>
      <w:r>
        <w:t>may include</w:t>
      </w:r>
      <w:r w:rsidRPr="008523A6">
        <w:t xml:space="preserve"> attend</w:t>
      </w:r>
      <w:r>
        <w:t>ing and presenting at</w:t>
      </w:r>
      <w:r w:rsidRPr="008523A6">
        <w:t xml:space="preserve"> </w:t>
      </w:r>
      <w:r>
        <w:t xml:space="preserve">scientific / </w:t>
      </w:r>
      <w:r w:rsidRPr="008523A6">
        <w:t>professional</w:t>
      </w:r>
      <w:r>
        <w:t xml:space="preserve"> </w:t>
      </w:r>
      <w:r w:rsidRPr="008523A6">
        <w:t>/</w:t>
      </w:r>
      <w:r>
        <w:t xml:space="preserve"> </w:t>
      </w:r>
      <w:r w:rsidRPr="008523A6">
        <w:t>industry-related meetings</w:t>
      </w:r>
      <w:r>
        <w:t xml:space="preserve">, </w:t>
      </w:r>
      <w:r w:rsidRPr="008523A6">
        <w:t xml:space="preserve">professional development courses/workshops </w:t>
      </w:r>
      <w:r>
        <w:t xml:space="preserve">and </w:t>
      </w:r>
      <w:r w:rsidRPr="008523A6">
        <w:t>teaching experience. As a student, you should frequent</w:t>
      </w:r>
      <w:r>
        <w:t>ly</w:t>
      </w:r>
      <w:r w:rsidRPr="008523A6">
        <w:t xml:space="preserve"> discuss</w:t>
      </w:r>
      <w:r>
        <w:t xml:space="preserve"> </w:t>
      </w:r>
      <w:r w:rsidRPr="008523A6">
        <w:t>your professional plans with your supervisor</w:t>
      </w:r>
      <w:r>
        <w:t>.</w:t>
      </w:r>
    </w:p>
    <w:p w14:paraId="7F117AC9" w14:textId="77777777" w:rsidR="002759FE" w:rsidRDefault="002759FE">
      <w:pPr>
        <w:pStyle w:val="ListParagraph"/>
        <w:numPr>
          <w:ilvl w:val="0"/>
          <w:numId w:val="30"/>
        </w:numPr>
        <w:tabs>
          <w:tab w:val="left" w:pos="851"/>
        </w:tabs>
        <w:spacing w:after="200" w:line="240" w:lineRule="auto"/>
        <w:jc w:val="both"/>
      </w:pPr>
      <w:r w:rsidRPr="00A65EB3">
        <w:t xml:space="preserve">Disclose any </w:t>
      </w:r>
      <w:hyperlink r:id="rId76" w:anchor="142CONFLICTOFINTEREST" w:history="1">
        <w:r w:rsidRPr="00A65EB3">
          <w:rPr>
            <w:rStyle w:val="Hyperlink"/>
          </w:rPr>
          <w:t>conflict of interest</w:t>
        </w:r>
      </w:hyperlink>
      <w:r w:rsidRPr="00A65EB3">
        <w:t xml:space="preserve"> that may arise.</w:t>
      </w:r>
    </w:p>
    <w:p w14:paraId="4C919BA9" w14:textId="40DD1D6D"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 xml:space="preserve">To help the student </w:t>
      </w:r>
      <w:r w:rsidR="00D6496C" w:rsidRPr="00D6496C">
        <w:rPr>
          <w:rFonts w:cs="Arial"/>
          <w:szCs w:val="24"/>
        </w:rPr>
        <w:t xml:space="preserve">develop </w:t>
      </w:r>
      <w:r w:rsidRPr="00D6496C">
        <w:rPr>
          <w:rFonts w:cs="Arial"/>
          <w:szCs w:val="24"/>
        </w:rPr>
        <w:t>a suitable and manageable thesis topic, keeping in mind the resources available to the student.</w:t>
      </w:r>
    </w:p>
    <w:p w14:paraId="65C59712" w14:textId="7DBEA33B"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To be reasonably accessible to the student for discussion of the graduate program of the student, the research for the thesis and the writing of the thesis. This involves assisting the student to refine the topic as research reveals the potentialities.</w:t>
      </w:r>
    </w:p>
    <w:p w14:paraId="32162FAB" w14:textId="1588F6F6" w:rsidR="001C298D"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To require students to</w:t>
      </w:r>
      <w:r w:rsidR="009359C4" w:rsidRPr="00D6496C">
        <w:rPr>
          <w:rFonts w:cs="Arial"/>
          <w:szCs w:val="24"/>
        </w:rPr>
        <w:t xml:space="preserve"> submit annual progress </w:t>
      </w:r>
      <w:r w:rsidR="00BD1054" w:rsidRPr="00D6496C">
        <w:rPr>
          <w:rFonts w:cs="Arial"/>
          <w:szCs w:val="24"/>
        </w:rPr>
        <w:t>reports</w:t>
      </w:r>
      <w:r w:rsidRPr="00D6496C">
        <w:rPr>
          <w:rFonts w:cs="Arial"/>
          <w:szCs w:val="24"/>
        </w:rPr>
        <w:t>.</w:t>
      </w:r>
    </w:p>
    <w:p w14:paraId="2CDB5527" w14:textId="58AD8B70" w:rsidR="005B30B4" w:rsidRPr="00D6496C" w:rsidRDefault="005B30B4">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Pr>
          <w:rFonts w:cs="Arial"/>
          <w:szCs w:val="24"/>
        </w:rPr>
        <w:t xml:space="preserve">To develop student-supervisor agreements </w:t>
      </w:r>
    </w:p>
    <w:p w14:paraId="7070EB5E" w14:textId="65B64699"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 xml:space="preserve">To hold formal advisory committee meetings at least once a year, with the student present, and keep and submit to the </w:t>
      </w:r>
      <w:r w:rsidR="00BD710F">
        <w:rPr>
          <w:rFonts w:cs="Arial"/>
          <w:szCs w:val="24"/>
        </w:rPr>
        <w:t>G</w:t>
      </w:r>
      <w:r w:rsidRPr="00D6496C">
        <w:rPr>
          <w:rFonts w:cs="Arial"/>
          <w:szCs w:val="24"/>
        </w:rPr>
        <w:t xml:space="preserve">raduate </w:t>
      </w:r>
      <w:r w:rsidR="00BD710F">
        <w:rPr>
          <w:rFonts w:cs="Arial"/>
          <w:szCs w:val="24"/>
        </w:rPr>
        <w:t>D</w:t>
      </w:r>
      <w:r w:rsidRPr="00D6496C">
        <w:rPr>
          <w:rFonts w:cs="Arial"/>
          <w:szCs w:val="24"/>
        </w:rPr>
        <w:t>irector the formal records of such meetings.</w:t>
      </w:r>
    </w:p>
    <w:p w14:paraId="7376D9C9" w14:textId="1CBF4E60"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To encourage, advise, and guide the student through the various phases of the graduate program.</w:t>
      </w:r>
    </w:p>
    <w:p w14:paraId="2C83302E" w14:textId="722E76D7"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To respond within a reasonable interval to the student</w:t>
      </w:r>
      <w:r w:rsidR="005D4BB0" w:rsidRPr="00D6496C">
        <w:rPr>
          <w:rFonts w:cs="Arial"/>
          <w:szCs w:val="24"/>
        </w:rPr>
        <w:t>’</w:t>
      </w:r>
      <w:r w:rsidRPr="00D6496C">
        <w:rPr>
          <w:rFonts w:cs="Arial"/>
          <w:szCs w:val="24"/>
        </w:rPr>
        <w:t>s drafts of the thesis, with criticism and suggestions.</w:t>
      </w:r>
    </w:p>
    <w:p w14:paraId="793573F5" w14:textId="7B91F842"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To ensure, as much as possible, that a thesis submitted by the student is worthy of examination, to inform the student about the procedure of an oral examination.</w:t>
      </w:r>
    </w:p>
    <w:p w14:paraId="49CAF8D5" w14:textId="41AADEF5" w:rsidR="001C298D" w:rsidRP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lastRenderedPageBreak/>
        <w:t xml:space="preserve">To ensure </w:t>
      </w:r>
      <w:r w:rsidRPr="00D6496C">
        <w:rPr>
          <w:rStyle w:val="QuickForma011"/>
          <w:sz w:val="24"/>
          <w:szCs w:val="24"/>
        </w:rPr>
        <w:t xml:space="preserve">that the student has made adequate revisions to the thesis, as prescribed by the examining </w:t>
      </w:r>
      <w:r w:rsidRPr="00D6496C">
        <w:rPr>
          <w:rFonts w:cs="Arial"/>
          <w:szCs w:val="24"/>
        </w:rPr>
        <w:t xml:space="preserve">committee, before the thesis is submitted to the </w:t>
      </w:r>
      <w:r w:rsidR="00BA5055" w:rsidRPr="00D6496C">
        <w:rPr>
          <w:rFonts w:cs="Arial"/>
          <w:szCs w:val="24"/>
        </w:rPr>
        <w:t>College of Graduate and Postdoctoral Studies</w:t>
      </w:r>
      <w:r w:rsidRPr="00D6496C">
        <w:rPr>
          <w:rFonts w:cs="Arial"/>
          <w:szCs w:val="24"/>
        </w:rPr>
        <w:t>.</w:t>
      </w:r>
    </w:p>
    <w:p w14:paraId="7485560A" w14:textId="462EC534" w:rsidR="00D6496C" w:rsidRDefault="001C298D">
      <w:pPr>
        <w:pStyle w:val="ListParagraph"/>
        <w:numPr>
          <w:ilvl w:val="0"/>
          <w:numId w:val="30"/>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 xml:space="preserve">Supervisors of </w:t>
      </w:r>
      <w:r w:rsidR="00E945C8" w:rsidRPr="00D6496C">
        <w:rPr>
          <w:rFonts w:cs="Arial"/>
          <w:szCs w:val="24"/>
        </w:rPr>
        <w:t>Ph.D.</w:t>
      </w:r>
      <w:r w:rsidRPr="00D6496C">
        <w:rPr>
          <w:rFonts w:cs="Arial"/>
          <w:szCs w:val="24"/>
        </w:rPr>
        <w:t xml:space="preserve"> field</w:t>
      </w:r>
      <w:r w:rsidR="00D6496C">
        <w:rPr>
          <w:rFonts w:cs="Arial"/>
          <w:szCs w:val="24"/>
        </w:rPr>
        <w:t xml:space="preserve"> courses</w:t>
      </w:r>
      <w:r w:rsidRPr="00D6496C">
        <w:rPr>
          <w:rFonts w:cs="Arial"/>
          <w:szCs w:val="24"/>
        </w:rPr>
        <w:t xml:space="preserve"> shall:</w:t>
      </w:r>
    </w:p>
    <w:p w14:paraId="3C3EDB66" w14:textId="77777777" w:rsidR="005B30B4" w:rsidRDefault="001C298D">
      <w:pPr>
        <w:pStyle w:val="ListParagraph"/>
        <w:numPr>
          <w:ilvl w:val="1"/>
          <w:numId w:val="3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 xml:space="preserve"> in consultation with the student, agree on an appropriate list of readings for each field;</w:t>
      </w:r>
      <w:r w:rsidRPr="00D6496C">
        <w:rPr>
          <w:rFonts w:cs="Arial"/>
          <w:szCs w:val="24"/>
        </w:rPr>
        <w:tab/>
      </w:r>
      <w:r w:rsidRPr="00D6496C">
        <w:rPr>
          <w:rFonts w:cs="Arial"/>
          <w:szCs w:val="24"/>
        </w:rPr>
        <w:tab/>
      </w:r>
      <w:r w:rsidR="00F26D6A" w:rsidRPr="00D6496C">
        <w:rPr>
          <w:rFonts w:cs="Arial"/>
          <w:szCs w:val="24"/>
        </w:rPr>
        <w:tab/>
      </w:r>
    </w:p>
    <w:p w14:paraId="6CEEF338" w14:textId="0B504804" w:rsidR="005B30B4" w:rsidRDefault="001C298D">
      <w:pPr>
        <w:pStyle w:val="ListParagraph"/>
        <w:numPr>
          <w:ilvl w:val="1"/>
          <w:numId w:val="3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hold regular (usually fortnightly) meetings with the student to discuss these readings;</w:t>
      </w:r>
      <w:r w:rsidRPr="00D6496C">
        <w:rPr>
          <w:rFonts w:cs="Arial"/>
          <w:szCs w:val="24"/>
        </w:rPr>
        <w:tab/>
      </w:r>
      <w:r w:rsidRPr="00D6496C">
        <w:rPr>
          <w:rFonts w:cs="Arial"/>
          <w:szCs w:val="24"/>
        </w:rPr>
        <w:tab/>
      </w:r>
      <w:r w:rsidR="00F26D6A" w:rsidRPr="00D6496C">
        <w:rPr>
          <w:rFonts w:cs="Arial"/>
          <w:szCs w:val="24"/>
        </w:rPr>
        <w:tab/>
      </w:r>
    </w:p>
    <w:p w14:paraId="3F693095" w14:textId="481BB905" w:rsidR="001C298D" w:rsidRPr="00D6496C" w:rsidRDefault="001C298D">
      <w:pPr>
        <w:pStyle w:val="ListParagraph"/>
        <w:numPr>
          <w:ilvl w:val="1"/>
          <w:numId w:val="3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Cs w:val="24"/>
        </w:rPr>
      </w:pPr>
      <w:r w:rsidRPr="00D6496C">
        <w:rPr>
          <w:rFonts w:cs="Arial"/>
          <w:szCs w:val="24"/>
        </w:rPr>
        <w:t>direct the student in the reading course.</w:t>
      </w:r>
    </w:p>
    <w:p w14:paraId="6FF9186C" w14:textId="77777777" w:rsidR="001C298D" w:rsidRPr="00D03294" w:rsidRDefault="001C298D" w:rsidP="00113DCE">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22ACD36" w14:textId="77777777" w:rsidR="001C298D" w:rsidRDefault="001C298D"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r w:rsidRPr="00D03294">
        <w:rPr>
          <w:rFonts w:cs="Arial"/>
          <w:b/>
          <w:szCs w:val="24"/>
        </w:rPr>
        <w:t>Duties of Members of Advisory Committees</w:t>
      </w:r>
      <w:r w:rsidRPr="00D03294">
        <w:rPr>
          <w:rFonts w:cs="Arial"/>
          <w:szCs w:val="24"/>
        </w:rPr>
        <w:t>:</w:t>
      </w:r>
    </w:p>
    <w:p w14:paraId="6124D820" w14:textId="2337B436" w:rsidR="006B62F4" w:rsidRDefault="006B62F4" w:rsidP="006B62F4">
      <w:r>
        <w:t>The advisory committee is the voting body that approves your course requirements, program of study, research proposal, monitors progress, performs candidacy assessment (Ph.D. students only), and approves your thesis prior to defence. T</w:t>
      </w:r>
      <w:r w:rsidRPr="00865E39">
        <w:t>he</w:t>
      </w:r>
      <w:r>
        <w:t xml:space="preserve"> </w:t>
      </w:r>
      <w:r w:rsidRPr="00865E39">
        <w:t>advisory</w:t>
      </w:r>
      <w:r>
        <w:t xml:space="preserve"> </w:t>
      </w:r>
      <w:r w:rsidRPr="00865E39">
        <w:t>committee</w:t>
      </w:r>
      <w:r>
        <w:t xml:space="preserve">, </w:t>
      </w:r>
      <w:r w:rsidRPr="00865E39">
        <w:t xml:space="preserve">including the supervisor, </w:t>
      </w:r>
      <w:r>
        <w:t>is responsible</w:t>
      </w:r>
      <w:r w:rsidRPr="00865E39">
        <w:t xml:space="preserve"> to take appropriate and timely action in view of </w:t>
      </w:r>
      <w:r>
        <w:t xml:space="preserve">student’s </w:t>
      </w:r>
      <w:r w:rsidRPr="00865E39">
        <w:t xml:space="preserve">progress, and to keep records of this evaluation and all actions taken. </w:t>
      </w:r>
      <w:r>
        <w:t>Committee members should have sufficient experience and knowledge to be able to effectively assist you with research design, methods, analysis, and your career goals.</w:t>
      </w:r>
    </w:p>
    <w:p w14:paraId="1A674186" w14:textId="77777777" w:rsidR="00ED5191" w:rsidRDefault="00ED5191" w:rsidP="006B62F4"/>
    <w:p w14:paraId="6E23A699" w14:textId="00A022E4" w:rsidR="006B62F4" w:rsidRDefault="006B62F4" w:rsidP="006B62F4">
      <w:r w:rsidRPr="00865E39">
        <w:t xml:space="preserve">Responsibility for naming the members of a student's advisory committee lies with the </w:t>
      </w:r>
      <w:r w:rsidR="00BD710F">
        <w:t>Graduate Director</w:t>
      </w:r>
      <w:r w:rsidRPr="00865E39">
        <w:t>, head, dean/executive director or</w:t>
      </w:r>
      <w:r>
        <w:t xml:space="preserve"> </w:t>
      </w:r>
      <w:r w:rsidRPr="00865E39">
        <w:t>designate</w:t>
      </w:r>
      <w:r>
        <w:t xml:space="preserve">. See sections 7.9 and 8.11 for how and when committee assignments are made.  </w:t>
      </w:r>
    </w:p>
    <w:p w14:paraId="4BFD3F4C" w14:textId="77777777" w:rsidR="006B62F4" w:rsidRDefault="006B62F4" w:rsidP="006B62F4"/>
    <w:p w14:paraId="5D843943" w14:textId="2CA868E3" w:rsidR="006B62F4" w:rsidRDefault="006B62F4" w:rsidP="006B62F4">
      <w:r>
        <w:t>The advisory committee can be called as often as needed but should meet at least once each year to review and assess student progress and to offer advice. You are encouraged to contact individual members or schedule a committee meeting whenever you need help. Supervisors are responsible for scheduling the yearly meeting.</w:t>
      </w:r>
    </w:p>
    <w:p w14:paraId="316FDCC4" w14:textId="77777777" w:rsidR="006B62F4" w:rsidRDefault="006B62F4" w:rsidP="006B62F4"/>
    <w:p w14:paraId="34959FEC" w14:textId="1F4777DE" w:rsidR="006B62F4" w:rsidRDefault="006B62F4" w:rsidP="006B62F4">
      <w:r>
        <w:t xml:space="preserve">Advisory members can include faculty from the Department of </w:t>
      </w:r>
      <w:r w:rsidR="00705E91">
        <w:t>History</w:t>
      </w:r>
      <w:r>
        <w:t xml:space="preserve"> or other departments or colleges, adjunct faculty, or professional affiliates, as long as they are members of the CGPS faculty. CGPS can also provide one-time permission to non-members. The role of the advisory committee includes:</w:t>
      </w:r>
    </w:p>
    <w:p w14:paraId="0EB00DF4" w14:textId="6A95D1BA" w:rsidR="001C298D" w:rsidRPr="006B62F4" w:rsidRDefault="001C298D">
      <w:pPr>
        <w:pStyle w:val="ListParagraph"/>
        <w:numPr>
          <w:ilvl w:val="0"/>
          <w:numId w:val="32"/>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B62F4">
        <w:rPr>
          <w:rFonts w:cs="Arial"/>
          <w:szCs w:val="24"/>
        </w:rPr>
        <w:t>To discuss and, eventually, approve a student</w:t>
      </w:r>
      <w:r w:rsidR="005D4BB0" w:rsidRPr="006B62F4">
        <w:rPr>
          <w:rFonts w:cs="Arial"/>
          <w:szCs w:val="24"/>
        </w:rPr>
        <w:t>’</w:t>
      </w:r>
      <w:r w:rsidR="00BD1054" w:rsidRPr="006B62F4">
        <w:rPr>
          <w:rFonts w:cs="Arial"/>
          <w:szCs w:val="24"/>
        </w:rPr>
        <w:t>s</w:t>
      </w:r>
      <w:r w:rsidRPr="006B62F4">
        <w:rPr>
          <w:rFonts w:cs="Arial"/>
          <w:szCs w:val="24"/>
        </w:rPr>
        <w:t xml:space="preserve"> </w:t>
      </w:r>
      <w:r w:rsidR="005D4BB0" w:rsidRPr="006B62F4">
        <w:rPr>
          <w:rFonts w:cs="Arial"/>
          <w:szCs w:val="24"/>
        </w:rPr>
        <w:t xml:space="preserve">research </w:t>
      </w:r>
      <w:r w:rsidRPr="006B62F4">
        <w:rPr>
          <w:rFonts w:cs="Arial"/>
          <w:szCs w:val="24"/>
        </w:rPr>
        <w:t>program, particularly the thesis topic, and to make constructive suggestions about research and organization of the thesis.</w:t>
      </w:r>
    </w:p>
    <w:p w14:paraId="01DF2E32" w14:textId="109BAF67" w:rsidR="001C298D" w:rsidRPr="006B62F4" w:rsidRDefault="001C298D">
      <w:pPr>
        <w:pStyle w:val="ListParagraph"/>
        <w:numPr>
          <w:ilvl w:val="0"/>
          <w:numId w:val="32"/>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B62F4">
        <w:rPr>
          <w:rFonts w:cs="Arial"/>
          <w:szCs w:val="24"/>
        </w:rPr>
        <w:t>To be reasonably accessible to the student for discussion of the thesis.</w:t>
      </w:r>
    </w:p>
    <w:p w14:paraId="7D462F07" w14:textId="3FA4CC4C" w:rsidR="001C298D" w:rsidRPr="006B62F4" w:rsidRDefault="001C298D">
      <w:pPr>
        <w:pStyle w:val="ListParagraph"/>
        <w:numPr>
          <w:ilvl w:val="0"/>
          <w:numId w:val="32"/>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B62F4">
        <w:rPr>
          <w:rFonts w:cs="Arial"/>
          <w:szCs w:val="24"/>
        </w:rPr>
        <w:t>To respond within a reasonable interval to the student</w:t>
      </w:r>
      <w:r w:rsidR="005D4BB0" w:rsidRPr="006B62F4">
        <w:rPr>
          <w:rFonts w:cs="Arial"/>
          <w:szCs w:val="24"/>
        </w:rPr>
        <w:t>’</w:t>
      </w:r>
      <w:r w:rsidRPr="006B62F4">
        <w:rPr>
          <w:rFonts w:cs="Arial"/>
          <w:szCs w:val="24"/>
        </w:rPr>
        <w:t>s early drafts of the thesis, if requested by the supervisor, with criticisms and suggestions.</w:t>
      </w:r>
    </w:p>
    <w:p w14:paraId="43BCC9FE" w14:textId="303E5D32" w:rsidR="001C298D" w:rsidRPr="006B62F4" w:rsidRDefault="001C298D">
      <w:pPr>
        <w:pStyle w:val="ListParagraph"/>
        <w:numPr>
          <w:ilvl w:val="0"/>
          <w:numId w:val="32"/>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B62F4">
        <w:rPr>
          <w:rFonts w:cs="Arial"/>
          <w:szCs w:val="24"/>
        </w:rPr>
        <w:t>To respond within a reasonab</w:t>
      </w:r>
      <w:r w:rsidR="00A21951" w:rsidRPr="006B62F4">
        <w:rPr>
          <w:rFonts w:cs="Arial"/>
          <w:szCs w:val="24"/>
        </w:rPr>
        <w:t>le interval (normally within three</w:t>
      </w:r>
      <w:r w:rsidRPr="006B62F4">
        <w:rPr>
          <w:rFonts w:cs="Arial"/>
          <w:szCs w:val="24"/>
        </w:rPr>
        <w:t xml:space="preserve"> weeks for an M.A.) to a question from the supervisor on whether a complete thesis is ready </w:t>
      </w:r>
      <w:r w:rsidRPr="006B62F4">
        <w:rPr>
          <w:rStyle w:val="QuickFormat3"/>
          <w:sz w:val="24"/>
          <w:szCs w:val="24"/>
        </w:rPr>
        <w:t xml:space="preserve">to go </w:t>
      </w:r>
      <w:r w:rsidRPr="006B62F4">
        <w:rPr>
          <w:rFonts w:cs="Arial"/>
          <w:szCs w:val="24"/>
        </w:rPr>
        <w:t>to examination.</w:t>
      </w:r>
    </w:p>
    <w:p w14:paraId="1124A622" w14:textId="638A1BFB" w:rsidR="00F26D6A" w:rsidRPr="006B62F4" w:rsidRDefault="00F26D6A">
      <w:pPr>
        <w:pStyle w:val="ListParagraph"/>
        <w:numPr>
          <w:ilvl w:val="0"/>
          <w:numId w:val="32"/>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B62F4">
        <w:rPr>
          <w:rFonts w:cs="Arial"/>
          <w:szCs w:val="24"/>
        </w:rPr>
        <w:t>To participate in the oral examination of the student, in field examinations and thesis examinations.</w:t>
      </w:r>
    </w:p>
    <w:p w14:paraId="46062930" w14:textId="77777777" w:rsidR="001C298D" w:rsidRPr="00D03294" w:rsidRDefault="001C298D"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p>
    <w:p w14:paraId="7566F12C" w14:textId="77777777" w:rsidR="001C298D" w:rsidRPr="00D03294" w:rsidRDefault="001C298D"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szCs w:val="24"/>
        </w:rPr>
      </w:pPr>
    </w:p>
    <w:p w14:paraId="093F23EB" w14:textId="77777777" w:rsidR="001C298D" w:rsidRDefault="001C298D"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cs="Arial"/>
          <w:b/>
          <w:bCs/>
          <w:szCs w:val="24"/>
        </w:rPr>
      </w:pPr>
      <w:r w:rsidRPr="00D03294">
        <w:rPr>
          <w:rFonts w:cs="Arial"/>
          <w:b/>
          <w:bCs/>
          <w:szCs w:val="24"/>
        </w:rPr>
        <w:t>Duties of Students:</w:t>
      </w:r>
    </w:p>
    <w:p w14:paraId="141867AF" w14:textId="3E7AE97E" w:rsidR="002759FE" w:rsidRDefault="002759FE" w:rsidP="002759FE">
      <w:r>
        <w:t xml:space="preserve">Students are responsible for the success of their program! Supervisor/co-supervisors, advisory committee members and graduate chair and graduate administrator are always there to help, solve problems and provide guidance. </w:t>
      </w:r>
      <w:r w:rsidRPr="001D25B6">
        <w:t xml:space="preserve">Students enrolled in a thesis-based program must complete a CGPS Student-Supervisor Agreement in partnership with their </w:t>
      </w:r>
      <w:r>
        <w:t>s</w:t>
      </w:r>
      <w:r w:rsidRPr="001D25B6">
        <w:t xml:space="preserve">upervisor(s). The agreement must be completed within </w:t>
      </w:r>
      <w:r>
        <w:t>12 months</w:t>
      </w:r>
      <w:r w:rsidRPr="001D25B6">
        <w:t xml:space="preserve"> of your </w:t>
      </w:r>
      <w:r>
        <w:t xml:space="preserve">program </w:t>
      </w:r>
      <w:r w:rsidRPr="001D25B6">
        <w:t xml:space="preserve">start date and emailed to the </w:t>
      </w:r>
      <w:r>
        <w:t>g</w:t>
      </w:r>
      <w:r w:rsidRPr="001D25B6">
        <w:t xml:space="preserve">raduate </w:t>
      </w:r>
      <w:r>
        <w:t>administrator for uploading to your CGPS record. As outlined in the agreement, you are expected to:</w:t>
      </w:r>
    </w:p>
    <w:p w14:paraId="792E04E1" w14:textId="77777777" w:rsidR="002759FE" w:rsidRPr="002759FE" w:rsidRDefault="002759FE">
      <w:pPr>
        <w:pStyle w:val="ListParagraph"/>
        <w:numPr>
          <w:ilvl w:val="0"/>
          <w:numId w:val="29"/>
        </w:numPr>
      </w:pPr>
      <w:r w:rsidRPr="002759FE">
        <w:t>Maintain contact with the supervisor(s), provide any changes in contact information.</w:t>
      </w:r>
    </w:p>
    <w:p w14:paraId="757E25CB" w14:textId="77777777" w:rsidR="002759FE" w:rsidRPr="002759FE" w:rsidRDefault="002759FE">
      <w:pPr>
        <w:pStyle w:val="ListParagraph"/>
        <w:numPr>
          <w:ilvl w:val="0"/>
          <w:numId w:val="29"/>
        </w:numPr>
      </w:pPr>
      <w:r w:rsidRPr="002759FE">
        <w:t>Maintain continuous registration, pay fees and timely submission of scholarship applications and renewals.</w:t>
      </w:r>
    </w:p>
    <w:p w14:paraId="037CD8E8" w14:textId="77777777" w:rsidR="002759FE" w:rsidRPr="002759FE" w:rsidRDefault="002759FE">
      <w:pPr>
        <w:pStyle w:val="ListParagraph"/>
        <w:numPr>
          <w:ilvl w:val="0"/>
          <w:numId w:val="29"/>
        </w:numPr>
      </w:pPr>
      <w:r w:rsidRPr="002759FE">
        <w:t xml:space="preserve">Familiarize yourself with the policies, procedures, regulations and deadlines established by the </w:t>
      </w:r>
      <w:proofErr w:type="spellStart"/>
      <w:r w:rsidRPr="002759FE">
        <w:t>USask</w:t>
      </w:r>
      <w:proofErr w:type="spellEnd"/>
      <w:r w:rsidRPr="002759FE">
        <w:t>, CGPS, and our academic unit.</w:t>
      </w:r>
    </w:p>
    <w:p w14:paraId="6799EF01" w14:textId="77777777" w:rsidR="002759FE" w:rsidRPr="002759FE" w:rsidRDefault="002759FE">
      <w:pPr>
        <w:pStyle w:val="ListParagraph"/>
        <w:numPr>
          <w:ilvl w:val="0"/>
          <w:numId w:val="29"/>
        </w:numPr>
      </w:pPr>
      <w:r w:rsidRPr="002759FE">
        <w:t xml:space="preserve">Maintain academic performance (minimum 70% average in course work) and adhere to </w:t>
      </w:r>
      <w:proofErr w:type="spellStart"/>
      <w:r w:rsidRPr="002759FE">
        <w:t>USask</w:t>
      </w:r>
      <w:proofErr w:type="spellEnd"/>
      <w:r w:rsidRPr="002759FE">
        <w:t xml:space="preserve"> regulations concerning Academic Integrity for course work and thesis research.</w:t>
      </w:r>
    </w:p>
    <w:p w14:paraId="1772F872" w14:textId="5E29823D" w:rsidR="002759FE" w:rsidRPr="002759FE" w:rsidRDefault="002759FE">
      <w:pPr>
        <w:pStyle w:val="ListParagraph"/>
        <w:numPr>
          <w:ilvl w:val="0"/>
          <w:numId w:val="29"/>
        </w:numPr>
      </w:pPr>
      <w:r w:rsidRPr="002759FE">
        <w:t>Distribute reports one week in advance of scheduled meetings with the advisory committee.</w:t>
      </w:r>
    </w:p>
    <w:p w14:paraId="628A5596" w14:textId="77777777" w:rsidR="002759FE" w:rsidRDefault="002759FE">
      <w:pPr>
        <w:pStyle w:val="ListParagraph"/>
        <w:numPr>
          <w:ilvl w:val="0"/>
          <w:numId w:val="29"/>
        </w:numPr>
      </w:pPr>
      <w:r w:rsidRPr="002759FE">
        <w:t>Consult your supervisors (s) and advisory committee regarding workspace, workspace safety, course work, progress reports, thesis proposal, data storage and sharing, thesis writing, program examiners and assessors.</w:t>
      </w:r>
    </w:p>
    <w:p w14:paraId="28F45E97" w14:textId="77777777" w:rsidR="002759FE" w:rsidRDefault="002759FE">
      <w:pPr>
        <w:pStyle w:val="ListParagraph"/>
        <w:numPr>
          <w:ilvl w:val="0"/>
          <w:numId w:val="29"/>
        </w:numPr>
      </w:pPr>
      <w:r>
        <w:t xml:space="preserve">Keep research labs and office space tidy, follow the </w:t>
      </w:r>
      <w:proofErr w:type="spellStart"/>
      <w:r>
        <w:t>USask</w:t>
      </w:r>
      <w:proofErr w:type="spellEnd"/>
      <w:r>
        <w:t xml:space="preserve"> workspace and laboratory safety protocols, and respect the space and property of others.</w:t>
      </w:r>
    </w:p>
    <w:p w14:paraId="0B6D7114" w14:textId="0C8A192C" w:rsidR="002759FE" w:rsidRPr="002759FE" w:rsidRDefault="002759FE">
      <w:pPr>
        <w:pStyle w:val="ListParagraph"/>
        <w:numPr>
          <w:ilvl w:val="0"/>
          <w:numId w:val="29"/>
        </w:numPr>
      </w:pPr>
      <w:r>
        <w:t>Demonstrate appropriate professional judgment, collegial behavior, academic rigor and integrity at all times and in every facet of the graduate program.</w:t>
      </w:r>
    </w:p>
    <w:p w14:paraId="3369585D" w14:textId="77777777" w:rsidR="002759FE" w:rsidRPr="002759FE" w:rsidRDefault="002759FE">
      <w:pPr>
        <w:pStyle w:val="ListParagraph"/>
        <w:numPr>
          <w:ilvl w:val="0"/>
          <w:numId w:val="29"/>
        </w:numPr>
      </w:pPr>
      <w:r w:rsidRPr="002759FE">
        <w:t>Make timely and effective progress towards degree completion and inform the supervisor when factors outside of the program may impact productivity</w:t>
      </w:r>
    </w:p>
    <w:p w14:paraId="28792429" w14:textId="77777777" w:rsidR="002759FE" w:rsidRPr="002759FE" w:rsidRDefault="002759FE">
      <w:pPr>
        <w:pStyle w:val="ListParagraph"/>
        <w:numPr>
          <w:ilvl w:val="0"/>
          <w:numId w:val="29"/>
        </w:numPr>
      </w:pPr>
      <w:r w:rsidRPr="002759FE">
        <w:t>Demonstrate a commitment to your research program and work effectively as a member of a team.</w:t>
      </w:r>
    </w:p>
    <w:p w14:paraId="68C24E04" w14:textId="73E849CA" w:rsidR="001C298D" w:rsidRPr="002759FE" w:rsidRDefault="00174FE3">
      <w:pPr>
        <w:pStyle w:val="ListParagraph"/>
        <w:numPr>
          <w:ilvl w:val="0"/>
          <w:numId w:val="29"/>
        </w:numPr>
      </w:pPr>
      <w:r>
        <w:t>M</w:t>
      </w:r>
      <w:r w:rsidR="001C298D" w:rsidRPr="002759FE">
        <w:t>aintain a regular pace of progress in order to fulfill the program, course, examination and language requirements at a reasonable pace so that they can proceed to their thesis research and writing without delay.</w:t>
      </w:r>
    </w:p>
    <w:p w14:paraId="57906D1E" w14:textId="5A37C711" w:rsidR="001C298D" w:rsidRPr="002759FE" w:rsidRDefault="00174FE3">
      <w:pPr>
        <w:pStyle w:val="ListParagraph"/>
        <w:numPr>
          <w:ilvl w:val="0"/>
          <w:numId w:val="29"/>
        </w:numPr>
      </w:pPr>
      <w:r>
        <w:t>S</w:t>
      </w:r>
      <w:r w:rsidR="001C298D" w:rsidRPr="002759FE">
        <w:t>eek out on a regular basis, and take into serious consideration, the advice of their supervisor and advisory committee regarding their research and writing.</w:t>
      </w:r>
    </w:p>
    <w:p w14:paraId="3BC5CA5C" w14:textId="3A11A37D" w:rsidR="001C298D" w:rsidRPr="002759FE" w:rsidRDefault="00174FE3">
      <w:pPr>
        <w:pStyle w:val="ListParagraph"/>
        <w:numPr>
          <w:ilvl w:val="0"/>
          <w:numId w:val="29"/>
        </w:numPr>
      </w:pPr>
      <w:r>
        <w:t>P</w:t>
      </w:r>
      <w:r w:rsidR="001C298D" w:rsidRPr="002759FE">
        <w:t>repare and present a written thesis proposal to their supervisor and committee members by the required date and to prepare to meet with the committee to discuss the ideas and procedures contained therein. Thereafter, students are to maintain regular contact with their supervisor and advisory committee, keeping them advised of progress made in course work, research and writing.</w:t>
      </w:r>
    </w:p>
    <w:p w14:paraId="11BA14A5" w14:textId="32F724A1" w:rsidR="001C298D" w:rsidRPr="002759FE" w:rsidRDefault="00174FE3">
      <w:pPr>
        <w:pStyle w:val="ListParagraph"/>
        <w:numPr>
          <w:ilvl w:val="0"/>
          <w:numId w:val="29"/>
        </w:numPr>
      </w:pPr>
      <w:r>
        <w:lastRenderedPageBreak/>
        <w:t>E</w:t>
      </w:r>
      <w:r w:rsidR="00655C08" w:rsidRPr="002759FE">
        <w:t>nroll</w:t>
      </w:r>
      <w:r w:rsidR="001C298D" w:rsidRPr="002759FE">
        <w:t xml:space="preserve"> in and complete the required course work while conforming to required standards of ethics and academic performance. It is advisable to complete the course work during the first year in the graduate program.</w:t>
      </w:r>
    </w:p>
    <w:p w14:paraId="19BCDEC9" w14:textId="6F99391E" w:rsidR="002759FE" w:rsidRPr="002759FE" w:rsidRDefault="00174FE3">
      <w:pPr>
        <w:pStyle w:val="ListParagraph"/>
        <w:numPr>
          <w:ilvl w:val="0"/>
          <w:numId w:val="29"/>
        </w:numPr>
      </w:pPr>
      <w:r>
        <w:t>P</w:t>
      </w:r>
      <w:r w:rsidR="002759FE" w:rsidRPr="002759FE">
        <w:t xml:space="preserve">repare a </w:t>
      </w:r>
      <w:r w:rsidR="002759FE" w:rsidRPr="00113DCE">
        <w:t xml:space="preserve">paper to be delivered </w:t>
      </w:r>
      <w:r w:rsidR="002759FE" w:rsidRPr="002759FE">
        <w:t>at one of the department’s colloquia. To consult with their supervisor prior to the colloquium presentation concerning content and mode of presentation. To present the paper before their peers and the faculty at the assigned time.</w:t>
      </w:r>
    </w:p>
    <w:p w14:paraId="3FA131F2" w14:textId="6930895F" w:rsidR="001C298D" w:rsidRPr="002759FE" w:rsidRDefault="00174FE3">
      <w:pPr>
        <w:pStyle w:val="ListParagraph"/>
        <w:numPr>
          <w:ilvl w:val="0"/>
          <w:numId w:val="29"/>
        </w:numPr>
      </w:pPr>
      <w:r>
        <w:t>S</w:t>
      </w:r>
      <w:r w:rsidR="002759FE" w:rsidRPr="002759FE">
        <w:t>upport the work of fellow students by attending the department’s colloquia and participating in them by asking questions and making comments.</w:t>
      </w:r>
    </w:p>
    <w:p w14:paraId="4C539C8D" w14:textId="4E7D7D0E" w:rsidR="001C298D" w:rsidRPr="002759FE" w:rsidRDefault="00174FE3">
      <w:pPr>
        <w:pStyle w:val="ListParagraph"/>
        <w:numPr>
          <w:ilvl w:val="0"/>
          <w:numId w:val="29"/>
        </w:numPr>
      </w:pPr>
      <w:r>
        <w:t>P</w:t>
      </w:r>
      <w:r w:rsidR="001C298D" w:rsidRPr="002759FE">
        <w:t>repare for and take the required language examination(s)</w:t>
      </w:r>
      <w:r w:rsidR="00745D4F" w:rsidRPr="002759FE">
        <w:t xml:space="preserve"> if required</w:t>
      </w:r>
      <w:r w:rsidR="001C298D" w:rsidRPr="002759FE">
        <w:t xml:space="preserve"> at the stipulated time.</w:t>
      </w:r>
    </w:p>
    <w:p w14:paraId="0B668E58" w14:textId="662698B4" w:rsidR="001C298D" w:rsidRPr="00113DCE" w:rsidRDefault="00174FE3">
      <w:pPr>
        <w:pStyle w:val="ListParagraph"/>
        <w:numPr>
          <w:ilvl w:val="0"/>
          <w:numId w:val="29"/>
        </w:numPr>
      </w:pPr>
      <w:r>
        <w:t>C</w:t>
      </w:r>
      <w:r w:rsidR="001C298D" w:rsidRPr="00113DCE">
        <w:t xml:space="preserve">arry out research for, write and revise a thesis in consultation with and under the guidance of their supervisor and committee. M.A. students </w:t>
      </w:r>
      <w:r w:rsidR="005D4BB0" w:rsidRPr="00113DCE">
        <w:t xml:space="preserve">should </w:t>
      </w:r>
      <w:r w:rsidR="001C298D" w:rsidRPr="00113DCE">
        <w:t xml:space="preserve">be ready to defend their thesis within </w:t>
      </w:r>
      <w:r w:rsidR="00745D4F" w:rsidRPr="00113DCE">
        <w:t xml:space="preserve">four </w:t>
      </w:r>
      <w:r w:rsidR="001C298D" w:rsidRPr="00113DCE">
        <w:t>years, though it is advisable to plan to be ready withi</w:t>
      </w:r>
      <w:r w:rsidR="005D4BB0" w:rsidRPr="00113DCE">
        <w:t xml:space="preserve">n two years. </w:t>
      </w:r>
      <w:r w:rsidR="00E945C8" w:rsidRPr="00113DCE">
        <w:t>Ph.D.</w:t>
      </w:r>
      <w:r w:rsidR="005D4BB0" w:rsidRPr="00113DCE">
        <w:t xml:space="preserve"> candidates should</w:t>
      </w:r>
      <w:r w:rsidR="001C298D" w:rsidRPr="00113DCE">
        <w:t xml:space="preserve"> complete and defend their thesis within six years though it is advisable to plan to do so in four to five years.</w:t>
      </w:r>
    </w:p>
    <w:p w14:paraId="349B9944" w14:textId="77777777" w:rsidR="00BC76B6" w:rsidRDefault="00BC76B6" w:rsidP="00113DCE">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hanging="630"/>
        <w:rPr>
          <w:rStyle w:val="QuickFormat4"/>
          <w:rFonts w:eastAsiaTheme="minorHAnsi"/>
          <w:sz w:val="24"/>
          <w:szCs w:val="24"/>
          <w:lang w:val="en-US" w:eastAsia="en-US"/>
        </w:rPr>
      </w:pPr>
    </w:p>
    <w:p w14:paraId="203643C2" w14:textId="71BD21C8" w:rsidR="00BC76B6" w:rsidRDefault="00BC76B6"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Style w:val="QuickFormat4"/>
          <w:b/>
          <w:bCs/>
          <w:sz w:val="24"/>
          <w:szCs w:val="24"/>
        </w:rPr>
      </w:pPr>
      <w:r w:rsidRPr="00DE3971">
        <w:rPr>
          <w:rStyle w:val="QuickFormat4"/>
          <w:b/>
          <w:bCs/>
          <w:sz w:val="24"/>
          <w:szCs w:val="24"/>
        </w:rPr>
        <w:t xml:space="preserve">Duties of the Graduate </w:t>
      </w:r>
      <w:r w:rsidR="008E544D">
        <w:rPr>
          <w:rStyle w:val="QuickFormat4"/>
          <w:b/>
          <w:bCs/>
          <w:sz w:val="24"/>
          <w:szCs w:val="24"/>
        </w:rPr>
        <w:t>Director</w:t>
      </w:r>
      <w:r w:rsidRPr="00DE3971">
        <w:rPr>
          <w:rStyle w:val="QuickFormat4"/>
          <w:b/>
          <w:bCs/>
          <w:sz w:val="24"/>
          <w:szCs w:val="24"/>
        </w:rPr>
        <w:t>/Committee</w:t>
      </w:r>
    </w:p>
    <w:p w14:paraId="754F2073" w14:textId="7F4AAC1A" w:rsidR="00705E91" w:rsidRDefault="00174FE3" w:rsidP="00174FE3">
      <w:r>
        <w:t>The Graduate</w:t>
      </w:r>
      <w:r w:rsidRPr="00A33ED5">
        <w:t xml:space="preserve"> </w:t>
      </w:r>
      <w:r w:rsidR="008A2598">
        <w:t>Director</w:t>
      </w:r>
      <w:r w:rsidRPr="00A33ED5">
        <w:t xml:space="preserve"> offers advice </w:t>
      </w:r>
      <w:r>
        <w:t>to the students and the advisory committee on</w:t>
      </w:r>
      <w:r w:rsidRPr="00A33ED5">
        <w:t xml:space="preserve"> </w:t>
      </w:r>
      <w:r>
        <w:t xml:space="preserve">the departmental and CGPS policies and procedures and </w:t>
      </w:r>
      <w:r w:rsidRPr="00A33ED5">
        <w:t xml:space="preserve">acts as liaison between the Department and CGPS. </w:t>
      </w:r>
      <w:r>
        <w:t>They</w:t>
      </w:r>
      <w:r w:rsidRPr="00A33ED5">
        <w:t xml:space="preserve"> chair and record the minutes for examinations, </w:t>
      </w:r>
      <w:r>
        <w:t>doctoral candidacy assessment</w:t>
      </w:r>
      <w:r w:rsidRPr="00A33ED5">
        <w:t xml:space="preserve"> and defences. </w:t>
      </w:r>
      <w:r>
        <w:t xml:space="preserve">You should consider the </w:t>
      </w:r>
      <w:r w:rsidRPr="00A33ED5">
        <w:t xml:space="preserve">Graduate </w:t>
      </w:r>
      <w:r w:rsidR="008A2598">
        <w:t>Director</w:t>
      </w:r>
      <w:r w:rsidRPr="00A33ED5">
        <w:t xml:space="preserve"> as </w:t>
      </w:r>
      <w:r>
        <w:t>your</w:t>
      </w:r>
      <w:r w:rsidRPr="00A33ED5">
        <w:t xml:space="preserve"> advocate and should be the first person that </w:t>
      </w:r>
      <w:r>
        <w:t>you</w:t>
      </w:r>
      <w:r w:rsidRPr="00A33ED5">
        <w:t xml:space="preserve"> consult, should </w:t>
      </w:r>
      <w:r>
        <w:t xml:space="preserve">any </w:t>
      </w:r>
      <w:r w:rsidRPr="00A33ED5">
        <w:t>problems arise that cannot be resolved with</w:t>
      </w:r>
      <w:r>
        <w:t xml:space="preserve"> or by</w:t>
      </w:r>
      <w:r w:rsidRPr="00A33ED5">
        <w:t xml:space="preserve"> </w:t>
      </w:r>
      <w:r>
        <w:t>your</w:t>
      </w:r>
      <w:r w:rsidRPr="00A33ED5">
        <w:t xml:space="preserve"> supervisor and/or committee members.</w:t>
      </w:r>
      <w:r>
        <w:t xml:space="preserve"> </w:t>
      </w:r>
    </w:p>
    <w:p w14:paraId="7462DB9C" w14:textId="77777777" w:rsidR="00705E91" w:rsidRDefault="00705E91" w:rsidP="00174FE3"/>
    <w:p w14:paraId="22052B5B" w14:textId="3764992E" w:rsidR="00705E91" w:rsidRDefault="00705E91" w:rsidP="00705E91">
      <w:r>
        <w:t xml:space="preserve">The Graduate Committee is responsible for recommending the admission standards, assessing applicants for admissibility, and establishing departmental policies for scholarships, awards and program requirements including doctoral candidacy assessment. </w:t>
      </w:r>
      <w:r w:rsidRPr="00604290">
        <w:rPr>
          <w:rFonts w:cs="Times New Roman"/>
          <w:szCs w:val="24"/>
        </w:rPr>
        <w:t xml:space="preserve">In some cases, </w:t>
      </w:r>
      <w:r>
        <w:rPr>
          <w:rFonts w:cs="Times New Roman"/>
          <w:szCs w:val="24"/>
        </w:rPr>
        <w:t xml:space="preserve">policies and </w:t>
      </w:r>
      <w:r w:rsidRPr="00604290">
        <w:rPr>
          <w:rFonts w:cs="Times New Roman"/>
          <w:szCs w:val="24"/>
        </w:rPr>
        <w:t xml:space="preserve">decisions made by the </w:t>
      </w:r>
      <w:r>
        <w:rPr>
          <w:rFonts w:cs="Times New Roman"/>
          <w:szCs w:val="24"/>
        </w:rPr>
        <w:t>Graduate Committee</w:t>
      </w:r>
      <w:r w:rsidRPr="00604290">
        <w:rPr>
          <w:rFonts w:cs="Times New Roman"/>
          <w:szCs w:val="24"/>
        </w:rPr>
        <w:t xml:space="preserve"> are submitted </w:t>
      </w:r>
      <w:r>
        <w:rPr>
          <w:rFonts w:cs="Times New Roman"/>
          <w:szCs w:val="24"/>
        </w:rPr>
        <w:t xml:space="preserve">to the faculty, CGPS, or through other university governance processes </w:t>
      </w:r>
      <w:r w:rsidRPr="00604290">
        <w:rPr>
          <w:rFonts w:cs="Times New Roman"/>
          <w:szCs w:val="24"/>
        </w:rPr>
        <w:t>for approval.</w:t>
      </w:r>
    </w:p>
    <w:p w14:paraId="1F23ECAE" w14:textId="77777777" w:rsidR="00705E91" w:rsidRDefault="00705E91" w:rsidP="00174FE3"/>
    <w:p w14:paraId="46051B89" w14:textId="671CB47D" w:rsidR="00174FE3" w:rsidRPr="00A33ED5" w:rsidRDefault="00174FE3" w:rsidP="00174FE3">
      <w:r>
        <w:t xml:space="preserve">In general, the Graduate Director </w:t>
      </w:r>
      <w:r w:rsidR="00705E91">
        <w:t xml:space="preserve">and </w:t>
      </w:r>
      <w:r>
        <w:t xml:space="preserve">Graduate Committee </w:t>
      </w:r>
      <w:r w:rsidR="00705E91">
        <w:t xml:space="preserve">work together </w:t>
      </w:r>
      <w:r>
        <w:t>to:</w:t>
      </w:r>
    </w:p>
    <w:p w14:paraId="75D01970" w14:textId="77777777" w:rsidR="00174FE3" w:rsidRPr="00DE3971" w:rsidRDefault="00174FE3" w:rsidP="00BC76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Style w:val="QuickFormat4"/>
          <w:b/>
          <w:bCs/>
          <w:sz w:val="24"/>
          <w:szCs w:val="24"/>
        </w:rPr>
      </w:pPr>
    </w:p>
    <w:p w14:paraId="3B7BD146" w14:textId="09867EC3" w:rsidR="00655C08" w:rsidRDefault="00174FE3">
      <w:pPr>
        <w:pStyle w:val="ListParagraph"/>
        <w:numPr>
          <w:ilvl w:val="0"/>
          <w:numId w:val="25"/>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Style w:val="QuickFormat4"/>
          <w:sz w:val="24"/>
          <w:szCs w:val="24"/>
          <w:lang w:val="en-CA" w:eastAsia="en-CA"/>
        </w:rPr>
      </w:pPr>
      <w:r>
        <w:rPr>
          <w:rStyle w:val="QuickFormat4"/>
          <w:sz w:val="24"/>
          <w:szCs w:val="24"/>
        </w:rPr>
        <w:t>S</w:t>
      </w:r>
      <w:r w:rsidR="00D6496C" w:rsidRPr="00113DCE">
        <w:rPr>
          <w:rStyle w:val="QuickFormat4"/>
          <w:sz w:val="24"/>
          <w:szCs w:val="24"/>
        </w:rPr>
        <w:t>et the direction</w:t>
      </w:r>
      <w:r w:rsidR="00745D4F" w:rsidRPr="00113DCE">
        <w:rPr>
          <w:rStyle w:val="QuickFormat4"/>
          <w:sz w:val="24"/>
          <w:szCs w:val="24"/>
        </w:rPr>
        <w:t xml:space="preserve"> of</w:t>
      </w:r>
      <w:r w:rsidR="00D6496C" w:rsidRPr="00113DCE">
        <w:rPr>
          <w:rStyle w:val="QuickFormat4"/>
          <w:sz w:val="24"/>
          <w:szCs w:val="24"/>
        </w:rPr>
        <w:t xml:space="preserve"> history department’s graduate program</w:t>
      </w:r>
      <w:r w:rsidR="00745D4F" w:rsidRPr="00113DCE">
        <w:rPr>
          <w:rStyle w:val="QuickFormat4"/>
          <w:sz w:val="24"/>
          <w:szCs w:val="24"/>
        </w:rPr>
        <w:t xml:space="preserve"> </w:t>
      </w:r>
      <w:r w:rsidR="00655C08">
        <w:rPr>
          <w:rStyle w:val="QuickFormat4"/>
          <w:sz w:val="24"/>
          <w:szCs w:val="24"/>
        </w:rPr>
        <w:t xml:space="preserve">and </w:t>
      </w:r>
      <w:r w:rsidR="00E74098">
        <w:rPr>
          <w:rStyle w:val="QuickFormat4"/>
          <w:sz w:val="24"/>
          <w:szCs w:val="24"/>
        </w:rPr>
        <w:t>maintain</w:t>
      </w:r>
      <w:r w:rsidR="00655C08">
        <w:rPr>
          <w:rStyle w:val="QuickFormat4"/>
          <w:sz w:val="24"/>
          <w:szCs w:val="24"/>
        </w:rPr>
        <w:t xml:space="preserve"> its policies, procedures, and standards</w:t>
      </w:r>
    </w:p>
    <w:p w14:paraId="462892CE" w14:textId="28CE6DCF" w:rsidR="00655C08" w:rsidRDefault="00174FE3">
      <w:pPr>
        <w:pStyle w:val="ListParagraph"/>
        <w:numPr>
          <w:ilvl w:val="0"/>
          <w:numId w:val="25"/>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Style w:val="QuickFormat4"/>
          <w:sz w:val="24"/>
          <w:szCs w:val="24"/>
        </w:rPr>
      </w:pPr>
      <w:r>
        <w:rPr>
          <w:rStyle w:val="QuickFormat4"/>
          <w:sz w:val="24"/>
          <w:szCs w:val="24"/>
        </w:rPr>
        <w:t>S</w:t>
      </w:r>
      <w:r w:rsidR="00655C08" w:rsidRPr="00655C08">
        <w:rPr>
          <w:rStyle w:val="QuickFormat4"/>
          <w:sz w:val="24"/>
          <w:szCs w:val="24"/>
        </w:rPr>
        <w:t>upport graduate students, committee members, faculty, and supervisors in any issues that relate to the graduate program. This includes providing support in disputes between faculty and students and navigating departmental/college policies and requirements.</w:t>
      </w:r>
    </w:p>
    <w:p w14:paraId="16546A7A" w14:textId="6E892B54" w:rsidR="00655C08" w:rsidRPr="00113DCE" w:rsidRDefault="00174FE3">
      <w:pPr>
        <w:pStyle w:val="ListParagraph"/>
        <w:numPr>
          <w:ilvl w:val="0"/>
          <w:numId w:val="25"/>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Style w:val="QuickFormat4"/>
          <w:sz w:val="24"/>
          <w:szCs w:val="24"/>
        </w:rPr>
      </w:pPr>
      <w:r>
        <w:rPr>
          <w:rStyle w:val="QuickFormat4"/>
          <w:sz w:val="24"/>
          <w:szCs w:val="24"/>
        </w:rPr>
        <w:t>R</w:t>
      </w:r>
      <w:r w:rsidR="00D6496C" w:rsidRPr="00113DCE">
        <w:rPr>
          <w:rStyle w:val="QuickFormat4"/>
          <w:sz w:val="24"/>
          <w:szCs w:val="24"/>
        </w:rPr>
        <w:t xml:space="preserve">emind supervisors </w:t>
      </w:r>
      <w:r w:rsidR="00745D4F" w:rsidRPr="00113DCE">
        <w:rPr>
          <w:rStyle w:val="QuickFormat4"/>
          <w:sz w:val="24"/>
          <w:szCs w:val="24"/>
        </w:rPr>
        <w:t>and students about requirements such as</w:t>
      </w:r>
      <w:r w:rsidR="00D6496C" w:rsidRPr="00113DCE">
        <w:rPr>
          <w:rStyle w:val="QuickFormat4"/>
          <w:sz w:val="24"/>
          <w:szCs w:val="24"/>
        </w:rPr>
        <w:t xml:space="preserve"> annual progress report meetings</w:t>
      </w:r>
      <w:r w:rsidR="00D6496C" w:rsidRPr="00113DCE">
        <w:rPr>
          <w:rStyle w:val="QuickFormat4"/>
          <w:b/>
          <w:bCs/>
          <w:sz w:val="24"/>
          <w:szCs w:val="24"/>
        </w:rPr>
        <w:t xml:space="preserve"> </w:t>
      </w:r>
    </w:p>
    <w:p w14:paraId="31AA70CC" w14:textId="095FC9AF" w:rsidR="00655C08" w:rsidRDefault="00C63A06">
      <w:pPr>
        <w:pStyle w:val="ListParagraph"/>
        <w:numPr>
          <w:ilvl w:val="0"/>
          <w:numId w:val="25"/>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Style w:val="QuickFormat4"/>
          <w:sz w:val="24"/>
          <w:szCs w:val="24"/>
        </w:rPr>
      </w:pPr>
      <w:r>
        <w:rPr>
          <w:rStyle w:val="QuickFormat4"/>
          <w:sz w:val="24"/>
          <w:szCs w:val="24"/>
        </w:rPr>
        <w:t>Be</w:t>
      </w:r>
      <w:r w:rsidR="00655C08" w:rsidRPr="00655C08">
        <w:rPr>
          <w:rStyle w:val="QuickFormat4"/>
          <w:sz w:val="24"/>
          <w:szCs w:val="24"/>
        </w:rPr>
        <w:t xml:space="preserve"> available to faculty, students and staff to answer questions about policies and procedures</w:t>
      </w:r>
    </w:p>
    <w:p w14:paraId="31E62BA1" w14:textId="26AF8C63" w:rsidR="00655C08" w:rsidRDefault="00174FE3">
      <w:pPr>
        <w:pStyle w:val="ListParagraph"/>
        <w:numPr>
          <w:ilvl w:val="0"/>
          <w:numId w:val="25"/>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Style w:val="QuickFormat4"/>
          <w:sz w:val="24"/>
          <w:szCs w:val="24"/>
        </w:rPr>
      </w:pPr>
      <w:r>
        <w:rPr>
          <w:rStyle w:val="QuickFormat4"/>
          <w:sz w:val="24"/>
          <w:szCs w:val="24"/>
        </w:rPr>
        <w:lastRenderedPageBreak/>
        <w:t>A</w:t>
      </w:r>
      <w:r w:rsidR="00655C08" w:rsidRPr="00655C08">
        <w:rPr>
          <w:rStyle w:val="QuickFormat4"/>
          <w:sz w:val="24"/>
          <w:szCs w:val="24"/>
        </w:rPr>
        <w:t xml:space="preserve">ssist with the administrative operation of the department’s graduate program. This includes a wide range of tasks including nominating students for awards, adjudicating requests for travel funding, chairing defenses, assigning a committees for each student, planning the 990 Colloquium, etc. </w:t>
      </w:r>
    </w:p>
    <w:p w14:paraId="5AC62B29" w14:textId="77777777" w:rsidR="00705E91" w:rsidRDefault="00705E91" w:rsidP="00705E9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4"/>
          <w:sz w:val="24"/>
          <w:szCs w:val="24"/>
        </w:rPr>
      </w:pPr>
    </w:p>
    <w:p w14:paraId="76583482" w14:textId="0407D30B" w:rsidR="00705E91" w:rsidRDefault="00705E91" w:rsidP="00705E9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4"/>
          <w:b/>
          <w:bCs/>
          <w:sz w:val="24"/>
          <w:szCs w:val="24"/>
        </w:rPr>
      </w:pPr>
      <w:r>
        <w:rPr>
          <w:rStyle w:val="QuickFormat4"/>
          <w:b/>
          <w:bCs/>
          <w:sz w:val="24"/>
          <w:szCs w:val="24"/>
        </w:rPr>
        <w:t>Role of the Program Administrator</w:t>
      </w:r>
    </w:p>
    <w:p w14:paraId="65987A45" w14:textId="087E15D4" w:rsidR="00705E91" w:rsidRDefault="00705E91" w:rsidP="00705E91">
      <w:pPr>
        <w:ind w:left="11" w:hanging="11"/>
        <w:rPr>
          <w:rFonts w:cs="Times New Roman"/>
          <w:szCs w:val="24"/>
        </w:rPr>
      </w:pPr>
      <w:r>
        <w:rPr>
          <w:rFonts w:cs="Times New Roman"/>
          <w:szCs w:val="24"/>
        </w:rPr>
        <w:t xml:space="preserve">Nadine Penner is our Program Administrator who maintains students’ records and </w:t>
      </w:r>
      <w:r w:rsidRPr="00604290">
        <w:rPr>
          <w:rFonts w:cs="Times New Roman"/>
          <w:szCs w:val="24"/>
        </w:rPr>
        <w:t>submit</w:t>
      </w:r>
      <w:r>
        <w:rPr>
          <w:rFonts w:cs="Times New Roman"/>
          <w:szCs w:val="24"/>
        </w:rPr>
        <w:t>s</w:t>
      </w:r>
      <w:r w:rsidRPr="00604290">
        <w:rPr>
          <w:rFonts w:cs="Times New Roman"/>
          <w:szCs w:val="24"/>
        </w:rPr>
        <w:t xml:space="preserve"> the paperwork to CGPS</w:t>
      </w:r>
      <w:r>
        <w:rPr>
          <w:rFonts w:cs="Times New Roman"/>
          <w:szCs w:val="24"/>
        </w:rPr>
        <w:t xml:space="preserve">. </w:t>
      </w:r>
      <w:r w:rsidR="00515E40">
        <w:rPr>
          <w:rFonts w:cs="Times New Roman"/>
          <w:szCs w:val="24"/>
        </w:rPr>
        <w:t>She</w:t>
      </w:r>
      <w:r>
        <w:rPr>
          <w:rFonts w:cs="Times New Roman"/>
          <w:szCs w:val="24"/>
        </w:rPr>
        <w:t xml:space="preserve"> will be happy to </w:t>
      </w:r>
      <w:r w:rsidRPr="00604290">
        <w:rPr>
          <w:rFonts w:cs="Times New Roman"/>
          <w:szCs w:val="24"/>
        </w:rPr>
        <w:t>provid</w:t>
      </w:r>
      <w:r>
        <w:rPr>
          <w:rFonts w:cs="Times New Roman"/>
          <w:szCs w:val="24"/>
        </w:rPr>
        <w:t>e</w:t>
      </w:r>
      <w:r w:rsidRPr="00604290">
        <w:rPr>
          <w:rFonts w:cs="Times New Roman"/>
          <w:szCs w:val="24"/>
        </w:rPr>
        <w:t xml:space="preserve"> </w:t>
      </w:r>
      <w:r>
        <w:rPr>
          <w:rFonts w:cs="Times New Roman"/>
          <w:szCs w:val="24"/>
        </w:rPr>
        <w:t xml:space="preserve">you </w:t>
      </w:r>
      <w:r w:rsidRPr="00604290">
        <w:rPr>
          <w:rFonts w:cs="Times New Roman"/>
          <w:szCs w:val="24"/>
        </w:rPr>
        <w:t xml:space="preserve">advice and guidance on </w:t>
      </w:r>
      <w:r>
        <w:rPr>
          <w:rFonts w:cs="Times New Roman"/>
          <w:szCs w:val="24"/>
        </w:rPr>
        <w:t xml:space="preserve">graduate program </w:t>
      </w:r>
      <w:r w:rsidRPr="00604290">
        <w:rPr>
          <w:rFonts w:cs="Times New Roman"/>
          <w:szCs w:val="24"/>
        </w:rPr>
        <w:t xml:space="preserve">procedures and CGPS </w:t>
      </w:r>
      <w:r>
        <w:rPr>
          <w:rFonts w:cs="Times New Roman"/>
          <w:szCs w:val="24"/>
        </w:rPr>
        <w:t>policies</w:t>
      </w:r>
      <w:r w:rsidRPr="00604290">
        <w:rPr>
          <w:rFonts w:cs="Times New Roman"/>
          <w:szCs w:val="24"/>
        </w:rPr>
        <w:t xml:space="preserve">. </w:t>
      </w:r>
      <w:r>
        <w:rPr>
          <w:rFonts w:cs="Times New Roman"/>
          <w:szCs w:val="24"/>
        </w:rPr>
        <w:t>You should email documents (certificates of training, proposals, progress reports, etc</w:t>
      </w:r>
      <w:r w:rsidR="00484BB8">
        <w:rPr>
          <w:rFonts w:cs="Times New Roman"/>
          <w:szCs w:val="24"/>
        </w:rPr>
        <w:t>.</w:t>
      </w:r>
      <w:r>
        <w:rPr>
          <w:rFonts w:cs="Times New Roman"/>
          <w:szCs w:val="24"/>
        </w:rPr>
        <w:t>) to the Graduate Administrator so that your file can be updated.</w:t>
      </w:r>
      <w:r w:rsidRPr="00D54C55">
        <w:rPr>
          <w:rFonts w:cs="Times New Roman"/>
          <w:szCs w:val="24"/>
        </w:rPr>
        <w:t xml:space="preserve"> </w:t>
      </w:r>
      <w:r w:rsidRPr="00604290">
        <w:rPr>
          <w:rFonts w:cs="Times New Roman"/>
          <w:szCs w:val="24"/>
        </w:rPr>
        <w:t xml:space="preserve">The </w:t>
      </w:r>
      <w:r>
        <w:rPr>
          <w:rFonts w:cs="Times New Roman"/>
          <w:szCs w:val="24"/>
        </w:rPr>
        <w:t>Graduate Administrator</w:t>
      </w:r>
      <w:r w:rsidRPr="00604290">
        <w:rPr>
          <w:rFonts w:cs="Times New Roman"/>
          <w:szCs w:val="24"/>
        </w:rPr>
        <w:t xml:space="preserve"> is </w:t>
      </w:r>
      <w:r>
        <w:rPr>
          <w:rFonts w:cs="Times New Roman"/>
          <w:szCs w:val="24"/>
        </w:rPr>
        <w:t xml:space="preserve">also </w:t>
      </w:r>
      <w:r w:rsidRPr="00604290">
        <w:rPr>
          <w:rFonts w:cs="Times New Roman"/>
          <w:szCs w:val="24"/>
        </w:rPr>
        <w:t xml:space="preserve">responsible for setting up </w:t>
      </w:r>
      <w:r>
        <w:rPr>
          <w:rFonts w:cs="Times New Roman"/>
          <w:szCs w:val="24"/>
        </w:rPr>
        <w:t>meetings</w:t>
      </w:r>
      <w:r w:rsidR="00515E40">
        <w:rPr>
          <w:rFonts w:cs="Times New Roman"/>
          <w:szCs w:val="24"/>
        </w:rPr>
        <w:t>,</w:t>
      </w:r>
      <w:r>
        <w:rPr>
          <w:rFonts w:cs="Times New Roman"/>
          <w:szCs w:val="24"/>
        </w:rPr>
        <w:t xml:space="preserve"> </w:t>
      </w:r>
      <w:r w:rsidRPr="00604290">
        <w:rPr>
          <w:rFonts w:cs="Times New Roman"/>
          <w:szCs w:val="24"/>
        </w:rPr>
        <w:t>examinations and defences</w:t>
      </w:r>
      <w:r>
        <w:rPr>
          <w:rFonts w:cs="Times New Roman"/>
          <w:szCs w:val="24"/>
        </w:rPr>
        <w:t>.</w:t>
      </w:r>
    </w:p>
    <w:p w14:paraId="248613C5" w14:textId="77777777" w:rsidR="00705E91" w:rsidRPr="00705E91" w:rsidRDefault="00705E91" w:rsidP="00113DCE">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4"/>
          <w:sz w:val="24"/>
          <w:szCs w:val="24"/>
        </w:rPr>
      </w:pPr>
    </w:p>
    <w:p w14:paraId="3673CD2F" w14:textId="6803C2AA" w:rsidR="001C298D" w:rsidRPr="00D03294" w:rsidRDefault="005F7D68" w:rsidP="00113DCE">
      <w:pPr>
        <w:pStyle w:val="Heading1"/>
        <w:numPr>
          <w:ilvl w:val="0"/>
          <w:numId w:val="0"/>
        </w:numPr>
        <w:ind w:left="432" w:hanging="432"/>
      </w:pPr>
      <w:r w:rsidRPr="00D03294">
        <w:br w:type="page"/>
      </w:r>
      <w:bookmarkStart w:id="1976" w:name="_Toc218433736"/>
      <w:bookmarkStart w:id="1977" w:name="_Toc218433935"/>
      <w:bookmarkStart w:id="1978" w:name="_Toc223526374"/>
      <w:r w:rsidR="00150B4D">
        <w:lastRenderedPageBreak/>
        <w:t>Appendix 3: Countdown to Thesis Defence</w:t>
      </w:r>
      <w:bookmarkEnd w:id="1976"/>
      <w:bookmarkEnd w:id="1977"/>
      <w:bookmarkEnd w:id="1978"/>
    </w:p>
    <w:p w14:paraId="13935FCA" w14:textId="77777777" w:rsidR="001C298D" w:rsidRPr="00D03294" w:rsidRDefault="001C298D" w:rsidP="00113DCE">
      <w:pPr>
        <w:pStyle w:val="Heade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95562DD" w14:textId="1E3A517B" w:rsidR="00474D87" w:rsidRPr="00D03294" w:rsidRDefault="001C298D"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 xml:space="preserve">Frequently, students complete their programs in a rush, hurrying to finish their theses before some deadline such as commencement of employment elsewhere.  This approach is not a good idea and causes headaches for supervisors and advisory committee members as well as anxiety (and sometimes unpleasant surprises) for students.  To alleviate such problems, the following is a rough guide to what students should plan as a countdown to their desired date of thesis defence.  The times required for the latter stages are rather rigid.  Students must be aware of this process, and aware that failure to follow the schedule outlined below may make it impossible for faculty members to assist them </w:t>
      </w:r>
      <w:r w:rsidR="00A21951" w:rsidRPr="00D03294">
        <w:rPr>
          <w:rFonts w:cs="Arial"/>
          <w:szCs w:val="24"/>
        </w:rPr>
        <w:t>to meet their desired deadlines.</w:t>
      </w:r>
    </w:p>
    <w:p w14:paraId="0BBEB63E" w14:textId="77777777" w:rsidR="00474D87" w:rsidRPr="00D03294" w:rsidRDefault="00474D87"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5F7D68" w:rsidRPr="00D03294" w14:paraId="238A4973" w14:textId="77777777" w:rsidTr="00AA2EBD">
        <w:tc>
          <w:tcPr>
            <w:tcW w:w="9576" w:type="dxa"/>
          </w:tcPr>
          <w:p w14:paraId="2E6228F7"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bookmarkStart w:id="1979" w:name="_Hlk213423823"/>
            <w:r w:rsidRPr="00D03294">
              <w:rPr>
                <w:rFonts w:cs="Arial"/>
                <w:b/>
                <w:bCs/>
                <w:szCs w:val="24"/>
              </w:rPr>
              <w:t>Normal Countdown to Thesis Defence</w:t>
            </w:r>
          </w:p>
          <w:p w14:paraId="06CA474D"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bookmarkStart w:id="1980" w:name="_Hlk216013713"/>
          </w:p>
          <w:p w14:paraId="191E17F6" w14:textId="236B30A9"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 xml:space="preserve">Note:  times are given as rough estimates counting backwards from the desired completion date.  All other requirements of the program must be satisfied before the thesis goes to defence.  </w:t>
            </w:r>
            <w:r w:rsidR="00AB3BE7" w:rsidRPr="00D03294">
              <w:rPr>
                <w:rFonts w:cs="Arial"/>
                <w:bCs/>
                <w:szCs w:val="24"/>
              </w:rPr>
              <w:t>Generally,</w:t>
            </w:r>
            <w:r w:rsidRPr="00D03294">
              <w:rPr>
                <w:rFonts w:cs="Arial"/>
                <w:bCs/>
                <w:szCs w:val="24"/>
              </w:rPr>
              <w:t xml:space="preserve"> the higher time allowances are appropriate to Ph.D. theses, while the lower ones may be sufficient for M.A. theses.</w:t>
            </w:r>
          </w:p>
          <w:p w14:paraId="3289FAAE"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p>
          <w:p w14:paraId="7262B588" w14:textId="5DCF4B61"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minus 12</w:t>
            </w:r>
            <w:r w:rsidR="00ED3677" w:rsidRPr="00D03294">
              <w:rPr>
                <w:rFonts w:cs="Arial"/>
                <w:bCs/>
                <w:szCs w:val="24"/>
              </w:rPr>
              <w:t>-</w:t>
            </w:r>
            <w:r w:rsidR="002F3E18" w:rsidRPr="00D03294">
              <w:rPr>
                <w:rFonts w:cs="Arial"/>
                <w:bCs/>
                <w:szCs w:val="24"/>
              </w:rPr>
              <w:t>18</w:t>
            </w:r>
            <w:r w:rsidRPr="00D03294">
              <w:rPr>
                <w:rFonts w:cs="Arial"/>
                <w:bCs/>
                <w:szCs w:val="24"/>
              </w:rPr>
              <w:t xml:space="preserve"> mos. (suggested):</w:t>
            </w:r>
          </w:p>
          <w:p w14:paraId="4FDB17D1" w14:textId="0B197F58" w:rsidR="005F7D68" w:rsidRPr="00D03294" w:rsidRDefault="005F7D68">
            <w:pPr>
              <w:numPr>
                <w:ilvl w:val="0"/>
                <w:numId w:val="2"/>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 xml:space="preserve">discuss schedule with supervisor and, if necessary, advisory committee and/or </w:t>
            </w:r>
            <w:r w:rsidR="00BD710F">
              <w:rPr>
                <w:rFonts w:cs="Arial"/>
                <w:bCs/>
                <w:szCs w:val="24"/>
              </w:rPr>
              <w:t>G</w:t>
            </w:r>
            <w:r w:rsidRPr="00D03294">
              <w:rPr>
                <w:rFonts w:cs="Arial"/>
                <w:bCs/>
                <w:szCs w:val="24"/>
              </w:rPr>
              <w:t xml:space="preserve">raduate </w:t>
            </w:r>
            <w:r w:rsidR="00BD710F">
              <w:rPr>
                <w:rFonts w:cs="Arial"/>
                <w:bCs/>
                <w:szCs w:val="24"/>
              </w:rPr>
              <w:t>D</w:t>
            </w:r>
            <w:r w:rsidRPr="00D03294">
              <w:rPr>
                <w:rFonts w:cs="Arial"/>
                <w:bCs/>
                <w:szCs w:val="24"/>
              </w:rPr>
              <w:t>irector</w:t>
            </w:r>
          </w:p>
          <w:p w14:paraId="232D9F0B" w14:textId="427FFA9C" w:rsidR="005F7D68" w:rsidRPr="00D03294" w:rsidRDefault="005F7D68">
            <w:pPr>
              <w:numPr>
                <w:ilvl w:val="0"/>
                <w:numId w:val="2"/>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deliver draft chapters to supervisor, and revis</w:t>
            </w:r>
            <w:r w:rsidR="005D4BB0" w:rsidRPr="00D03294">
              <w:rPr>
                <w:rFonts w:cs="Arial"/>
                <w:bCs/>
                <w:szCs w:val="24"/>
              </w:rPr>
              <w:t>e to take account of supervisor’</w:t>
            </w:r>
            <w:r w:rsidRPr="00D03294">
              <w:rPr>
                <w:rFonts w:cs="Arial"/>
                <w:bCs/>
                <w:szCs w:val="24"/>
              </w:rPr>
              <w:t xml:space="preserve">s comments   </w:t>
            </w:r>
          </w:p>
          <w:p w14:paraId="283B34FA"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p>
          <w:p w14:paraId="026C1558"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minus 4</w:t>
            </w:r>
            <w:r w:rsidR="00ED3677" w:rsidRPr="00D03294">
              <w:rPr>
                <w:rFonts w:cs="Arial"/>
                <w:bCs/>
                <w:szCs w:val="24"/>
              </w:rPr>
              <w:t>-</w:t>
            </w:r>
            <w:r w:rsidRPr="00D03294">
              <w:rPr>
                <w:rFonts w:cs="Arial"/>
                <w:bCs/>
                <w:szCs w:val="24"/>
              </w:rPr>
              <w:t>6 mos. (suggested):</w:t>
            </w:r>
          </w:p>
          <w:p w14:paraId="077B7F21" w14:textId="77777777" w:rsidR="005F7D68" w:rsidRPr="00D03294" w:rsidRDefault="005F7D68">
            <w:pPr>
              <w:numPr>
                <w:ilvl w:val="0"/>
                <w:numId w:val="3"/>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deliver complete, revised thesis draft to supervisor</w:t>
            </w:r>
          </w:p>
          <w:p w14:paraId="27C8C446" w14:textId="77777777" w:rsidR="005F7D68" w:rsidRPr="00D03294" w:rsidRDefault="005F7D68">
            <w:pPr>
              <w:numPr>
                <w:ilvl w:val="0"/>
                <w:numId w:val="3"/>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Cs/>
                <w:szCs w:val="24"/>
              </w:rPr>
            </w:pPr>
            <w:r w:rsidRPr="00D03294">
              <w:rPr>
                <w:rFonts w:cs="Arial"/>
                <w:bCs/>
                <w:szCs w:val="24"/>
              </w:rPr>
              <w:t>receive supervisor’s further comments; begin further revisions</w:t>
            </w:r>
          </w:p>
          <w:p w14:paraId="5C1E6D23"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164DBFC1"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minus 3</w:t>
            </w:r>
            <w:r w:rsidR="00ED3677" w:rsidRPr="00D03294">
              <w:rPr>
                <w:rFonts w:cs="Arial"/>
                <w:szCs w:val="24"/>
              </w:rPr>
              <w:t>-</w:t>
            </w:r>
            <w:r w:rsidRPr="00D03294">
              <w:rPr>
                <w:rFonts w:cs="Arial"/>
                <w:szCs w:val="24"/>
              </w:rPr>
              <w:t>4 mos. (suggested):</w:t>
            </w:r>
          </w:p>
          <w:p w14:paraId="3FC21DCA" w14:textId="77777777" w:rsidR="005F7D68" w:rsidRPr="00D03294" w:rsidRDefault="005F7D68">
            <w:pPr>
              <w:numPr>
                <w:ilvl w:val="0"/>
                <w:numId w:val="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deliver complete, final thesis draft to supervisor</w:t>
            </w:r>
          </w:p>
          <w:p w14:paraId="14FD9D96" w14:textId="77777777" w:rsidR="005F7D68" w:rsidRPr="00D03294" w:rsidRDefault="005F7D68">
            <w:pPr>
              <w:numPr>
                <w:ilvl w:val="0"/>
                <w:numId w:val="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carry out last minute touch ups and formatting</w:t>
            </w:r>
          </w:p>
          <w:p w14:paraId="609336BE" w14:textId="77777777" w:rsidR="005F7D68" w:rsidRPr="00D03294" w:rsidRDefault="005F7D68">
            <w:pPr>
              <w:numPr>
                <w:ilvl w:val="0"/>
                <w:numId w:val="4"/>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obtain supervisor</w:t>
            </w:r>
            <w:r w:rsidR="00F95128" w:rsidRPr="00D03294">
              <w:rPr>
                <w:rFonts w:cs="Arial"/>
                <w:szCs w:val="24"/>
              </w:rPr>
              <w:t>’</w:t>
            </w:r>
            <w:r w:rsidRPr="00D03294">
              <w:rPr>
                <w:rFonts w:cs="Arial"/>
                <w:szCs w:val="24"/>
              </w:rPr>
              <w:t>s agreement that the thesis is ready</w:t>
            </w:r>
          </w:p>
          <w:p w14:paraId="0AA7FA28"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69348FEB"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minus 6</w:t>
            </w:r>
            <w:r w:rsidR="00ED3677" w:rsidRPr="00D03294">
              <w:rPr>
                <w:rFonts w:cs="Arial"/>
                <w:szCs w:val="24"/>
              </w:rPr>
              <w:t>-</w:t>
            </w:r>
            <w:r w:rsidRPr="00D03294">
              <w:rPr>
                <w:rFonts w:cs="Arial"/>
                <w:szCs w:val="24"/>
              </w:rPr>
              <w:t>8 weeks (required minimum):</w:t>
            </w:r>
          </w:p>
          <w:p w14:paraId="20821DD6" w14:textId="73B3A017" w:rsidR="005F7D68" w:rsidRPr="00D03294" w:rsidRDefault="005F7D68">
            <w:pPr>
              <w:numPr>
                <w:ilvl w:val="0"/>
                <w:numId w:val="5"/>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deliver</w:t>
            </w:r>
            <w:r w:rsidR="004C5C05" w:rsidRPr="00D03294">
              <w:rPr>
                <w:rFonts w:cs="Arial"/>
                <w:szCs w:val="24"/>
              </w:rPr>
              <w:t xml:space="preserve"> </w:t>
            </w:r>
            <w:r w:rsidRPr="00D03294">
              <w:rPr>
                <w:rFonts w:cs="Arial"/>
                <w:szCs w:val="24"/>
              </w:rPr>
              <w:t>final thesis draft to supervisor for distribution to advisory committee.  The advisory c</w:t>
            </w:r>
            <w:r w:rsidR="00A21951" w:rsidRPr="00D03294">
              <w:rPr>
                <w:rFonts w:cs="Arial"/>
                <w:szCs w:val="24"/>
              </w:rPr>
              <w:t>ommittee is normally allowed three</w:t>
            </w:r>
            <w:r w:rsidRPr="00D03294">
              <w:rPr>
                <w:rFonts w:cs="Arial"/>
                <w:szCs w:val="24"/>
              </w:rPr>
              <w:t xml:space="preserve"> weeks for an M.A. and </w:t>
            </w:r>
            <w:r w:rsidR="00484BB8">
              <w:rPr>
                <w:rFonts w:cs="Arial"/>
                <w:szCs w:val="24"/>
              </w:rPr>
              <w:t>four</w:t>
            </w:r>
            <w:r w:rsidRPr="00D03294">
              <w:rPr>
                <w:rFonts w:cs="Arial"/>
                <w:szCs w:val="24"/>
              </w:rPr>
              <w:t xml:space="preserve"> weeks for a Ph.D. to determine whether the thesis is suitable to proceed to examination.</w:t>
            </w:r>
          </w:p>
          <w:p w14:paraId="3ABF710F" w14:textId="4D469A16" w:rsidR="005F7D68" w:rsidRPr="00D03294" w:rsidRDefault="005F7D68">
            <w:pPr>
              <w:numPr>
                <w:ilvl w:val="0"/>
                <w:numId w:val="5"/>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 xml:space="preserve">be prepared to carry out further changes if members of the advisory committee </w:t>
            </w:r>
            <w:r w:rsidR="004A4D49" w:rsidRPr="00D03294">
              <w:rPr>
                <w:rFonts w:cs="Arial"/>
                <w:szCs w:val="24"/>
              </w:rPr>
              <w:t>identify deficiencies</w:t>
            </w:r>
            <w:r w:rsidRPr="00D03294">
              <w:rPr>
                <w:rFonts w:cs="Arial"/>
                <w:szCs w:val="24"/>
              </w:rPr>
              <w:t xml:space="preserve"> in content or prese</w:t>
            </w:r>
            <w:r w:rsidR="004C5C05" w:rsidRPr="00D03294">
              <w:rPr>
                <w:rFonts w:cs="Arial"/>
                <w:szCs w:val="24"/>
              </w:rPr>
              <w:t>ntation</w:t>
            </w:r>
            <w:r w:rsidRPr="00D03294">
              <w:rPr>
                <w:rFonts w:cs="Arial"/>
                <w:szCs w:val="24"/>
              </w:rPr>
              <w:t xml:space="preserve"> </w:t>
            </w:r>
          </w:p>
          <w:p w14:paraId="5D612FE1"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7476A600" w14:textId="064F0065"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t>minus 4</w:t>
            </w:r>
            <w:r w:rsidR="00F06861">
              <w:rPr>
                <w:rFonts w:cs="Arial"/>
                <w:szCs w:val="24"/>
              </w:rPr>
              <w:t>-</w:t>
            </w:r>
            <w:r w:rsidRPr="00D03294">
              <w:rPr>
                <w:rFonts w:cs="Arial"/>
                <w:szCs w:val="24"/>
              </w:rPr>
              <w:t>6 weeks (required minimum):</w:t>
            </w:r>
          </w:p>
          <w:p w14:paraId="06CB30FC" w14:textId="57709AA3" w:rsidR="005F7D68" w:rsidRPr="00D03294" w:rsidRDefault="00DC5205">
            <w:pPr>
              <w:numPr>
                <w:ilvl w:val="0"/>
                <w:numId w:val="6"/>
              </w:num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r w:rsidRPr="00D03294">
              <w:rPr>
                <w:rFonts w:cs="Arial"/>
                <w:szCs w:val="24"/>
              </w:rPr>
              <w:lastRenderedPageBreak/>
              <w:t>provide examination copy</w:t>
            </w:r>
            <w:r w:rsidR="005F7D68" w:rsidRPr="00D03294">
              <w:rPr>
                <w:rFonts w:cs="Arial"/>
                <w:szCs w:val="24"/>
              </w:rPr>
              <w:t xml:space="preserve"> of</w:t>
            </w:r>
            <w:r w:rsidRPr="00D03294">
              <w:rPr>
                <w:rFonts w:cs="Arial"/>
                <w:szCs w:val="24"/>
              </w:rPr>
              <w:t xml:space="preserve"> the</w:t>
            </w:r>
            <w:r w:rsidR="005F7D68" w:rsidRPr="00D03294">
              <w:rPr>
                <w:rFonts w:cs="Arial"/>
                <w:szCs w:val="24"/>
              </w:rPr>
              <w:t xml:space="preserve"> thesis to </w:t>
            </w:r>
            <w:r w:rsidRPr="00D03294">
              <w:rPr>
                <w:rFonts w:cs="Arial"/>
                <w:szCs w:val="24"/>
              </w:rPr>
              <w:t xml:space="preserve">graduate </w:t>
            </w:r>
            <w:r w:rsidR="00484BB8">
              <w:rPr>
                <w:rFonts w:cs="Arial"/>
                <w:szCs w:val="24"/>
              </w:rPr>
              <w:t>administrator</w:t>
            </w:r>
            <w:r w:rsidRPr="00D03294">
              <w:rPr>
                <w:rFonts w:cs="Arial"/>
                <w:szCs w:val="24"/>
              </w:rPr>
              <w:t xml:space="preserve"> </w:t>
            </w:r>
            <w:r w:rsidR="005F7D68" w:rsidRPr="00D03294">
              <w:rPr>
                <w:rFonts w:cs="Arial"/>
                <w:szCs w:val="24"/>
              </w:rPr>
              <w:t xml:space="preserve">for forwarding to </w:t>
            </w:r>
            <w:r w:rsidR="00D62A27">
              <w:rPr>
                <w:rFonts w:cs="Arial"/>
                <w:szCs w:val="24"/>
              </w:rPr>
              <w:t xml:space="preserve">arm’s length examiner </w:t>
            </w:r>
            <w:r w:rsidR="005F7D68" w:rsidRPr="00D03294">
              <w:rPr>
                <w:rFonts w:cs="Arial"/>
                <w:szCs w:val="24"/>
              </w:rPr>
              <w:t>(</w:t>
            </w:r>
            <w:r w:rsidR="00595D89">
              <w:rPr>
                <w:rFonts w:cs="Arial"/>
                <w:szCs w:val="24"/>
              </w:rPr>
              <w:t>two</w:t>
            </w:r>
            <w:r w:rsidR="005F7D68" w:rsidRPr="00D03294">
              <w:rPr>
                <w:rFonts w:cs="Arial"/>
                <w:szCs w:val="24"/>
              </w:rPr>
              <w:t xml:space="preserve"> weeks </w:t>
            </w:r>
            <w:r w:rsidRPr="00D03294">
              <w:rPr>
                <w:rFonts w:cs="Arial"/>
                <w:szCs w:val="24"/>
              </w:rPr>
              <w:t xml:space="preserve">to read an </w:t>
            </w:r>
            <w:r w:rsidR="005F7D68" w:rsidRPr="00D03294">
              <w:rPr>
                <w:rFonts w:cs="Arial"/>
                <w:szCs w:val="24"/>
              </w:rPr>
              <w:t>M.A.</w:t>
            </w:r>
            <w:r w:rsidR="00484BB8">
              <w:rPr>
                <w:rFonts w:cs="Arial"/>
                <w:szCs w:val="24"/>
              </w:rPr>
              <w:t xml:space="preserve">) </w:t>
            </w:r>
            <w:r w:rsidR="00D62A27">
              <w:rPr>
                <w:rFonts w:cs="Arial"/>
                <w:szCs w:val="24"/>
              </w:rPr>
              <w:t>or</w:t>
            </w:r>
            <w:r w:rsidR="00484BB8">
              <w:rPr>
                <w:rFonts w:cs="Arial"/>
                <w:szCs w:val="24"/>
              </w:rPr>
              <w:t xml:space="preserve"> to the external examiner (</w:t>
            </w:r>
            <w:r w:rsidR="00595D89">
              <w:rPr>
                <w:rFonts w:cs="Arial"/>
                <w:szCs w:val="24"/>
              </w:rPr>
              <w:t>four</w:t>
            </w:r>
            <w:r w:rsidR="005F7D68" w:rsidRPr="00D03294">
              <w:rPr>
                <w:rFonts w:cs="Arial"/>
                <w:szCs w:val="24"/>
              </w:rPr>
              <w:t xml:space="preserve"> weeks </w:t>
            </w:r>
            <w:r w:rsidRPr="00D03294">
              <w:rPr>
                <w:rFonts w:cs="Arial"/>
                <w:szCs w:val="24"/>
              </w:rPr>
              <w:t xml:space="preserve">to read a </w:t>
            </w:r>
            <w:r w:rsidR="005F7D68" w:rsidRPr="00D03294">
              <w:rPr>
                <w:rFonts w:cs="Arial"/>
                <w:szCs w:val="24"/>
              </w:rPr>
              <w:t>Ph.D.)</w:t>
            </w:r>
            <w:r w:rsidRPr="00D03294">
              <w:rPr>
                <w:rFonts w:cs="Arial"/>
                <w:szCs w:val="24"/>
              </w:rPr>
              <w:t xml:space="preserve"> and the CGPS</w:t>
            </w:r>
            <w:r w:rsidR="00DB7E7A">
              <w:rPr>
                <w:rFonts w:cs="Arial"/>
                <w:szCs w:val="24"/>
              </w:rPr>
              <w:t>.</w:t>
            </w:r>
          </w:p>
          <w:p w14:paraId="3C22E513"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szCs w:val="24"/>
              </w:rPr>
            </w:pPr>
          </w:p>
          <w:p w14:paraId="21BAE637"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r w:rsidRPr="00D03294">
              <w:rPr>
                <w:rFonts w:cs="Arial"/>
                <w:b/>
                <w:bCs/>
                <w:szCs w:val="24"/>
              </w:rPr>
              <w:t>Oral defence!</w:t>
            </w:r>
          </w:p>
          <w:bookmarkEnd w:id="1979"/>
          <w:bookmarkEnd w:id="1980"/>
          <w:p w14:paraId="1A1E9D6E" w14:textId="77777777" w:rsidR="005F7D68" w:rsidRPr="00D03294" w:rsidRDefault="005F7D68"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tc>
      </w:tr>
    </w:tbl>
    <w:p w14:paraId="0B307502" w14:textId="77777777" w:rsidR="00474D87" w:rsidRPr="00D03294" w:rsidRDefault="00474D87"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p w14:paraId="5D0571FE" w14:textId="77777777" w:rsidR="004C5C05" w:rsidRPr="00D03294" w:rsidRDefault="004C5C05"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r w:rsidRPr="00D03294">
        <w:rPr>
          <w:rFonts w:cs="Arial"/>
          <w:b/>
          <w:bCs/>
          <w:szCs w:val="24"/>
        </w:rPr>
        <w:t xml:space="preserve">Please note that this is a normal countdown only.  At various stages, students may find that considerably </w:t>
      </w:r>
      <w:r w:rsidRPr="00D03294">
        <w:rPr>
          <w:rFonts w:cs="Arial"/>
          <w:b/>
          <w:bCs/>
          <w:szCs w:val="24"/>
          <w:u w:val="single"/>
        </w:rPr>
        <w:t>more</w:t>
      </w:r>
      <w:r w:rsidRPr="00D03294">
        <w:rPr>
          <w:rFonts w:cs="Arial"/>
          <w:b/>
          <w:bCs/>
          <w:szCs w:val="24"/>
        </w:rPr>
        <w:t xml:space="preserve"> work is needed on some part of their research or their manuscript, significantly delaying one of the stages in the above process.  For this reason, it is important to plan ahead and plan carefully, allowing both time and flexibility for completion.</w:t>
      </w:r>
    </w:p>
    <w:p w14:paraId="34F2F3D1" w14:textId="77777777" w:rsidR="004C5C05" w:rsidRDefault="004C5C05">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p w14:paraId="554E83F2" w14:textId="77777777" w:rsidR="00150B4D" w:rsidRDefault="00150B4D">
      <w:pPr>
        <w:widowControl/>
        <w:autoSpaceDE/>
        <w:autoSpaceDN/>
        <w:adjustRightInd/>
        <w:rPr>
          <w:rFonts w:eastAsiaTheme="majorEastAsia" w:cstheme="majorBidi"/>
          <w:b/>
          <w:color w:val="auto"/>
          <w:sz w:val="28"/>
          <w:szCs w:val="32"/>
        </w:rPr>
      </w:pPr>
      <w:bookmarkStart w:id="1981" w:name="_Toc218433937"/>
      <w:r>
        <w:br w:type="page"/>
      </w:r>
    </w:p>
    <w:p w14:paraId="6D1BF43F" w14:textId="3A61CEFD" w:rsidR="00150B4D" w:rsidRPr="00BB7385" w:rsidRDefault="00150B4D" w:rsidP="00113DCE">
      <w:pPr>
        <w:pStyle w:val="Heading1"/>
        <w:numPr>
          <w:ilvl w:val="0"/>
          <w:numId w:val="0"/>
        </w:numPr>
        <w:rPr>
          <w:sz w:val="30"/>
          <w:szCs w:val="30"/>
        </w:rPr>
      </w:pPr>
      <w:bookmarkStart w:id="1982" w:name="_Toc223526375"/>
      <w:r w:rsidRPr="00D03294">
        <w:lastRenderedPageBreak/>
        <w:t xml:space="preserve">APPENDIX </w:t>
      </w:r>
      <w:r>
        <w:t xml:space="preserve">4: </w:t>
      </w:r>
      <w:bookmarkStart w:id="1983" w:name="_Toc181880959"/>
      <w:r w:rsidRPr="00BB7385">
        <w:rPr>
          <w:sz w:val="30"/>
          <w:szCs w:val="30"/>
        </w:rPr>
        <w:t>Academic Integrity and Responsible Conduct of Research</w:t>
      </w:r>
      <w:bookmarkEnd w:id="1981"/>
      <w:bookmarkEnd w:id="1982"/>
      <w:bookmarkEnd w:id="1983"/>
    </w:p>
    <w:p w14:paraId="5FE6AA3F" w14:textId="77777777" w:rsidR="00150B4D" w:rsidRDefault="00150B4D" w:rsidP="00150B4D">
      <w:r w:rsidRPr="00C91379">
        <w:t>The University of Saskatchewan (</w:t>
      </w:r>
      <w:proofErr w:type="spellStart"/>
      <w:r w:rsidRPr="00C91379">
        <w:t>USask</w:t>
      </w:r>
      <w:proofErr w:type="spellEnd"/>
      <w:r w:rsidRPr="00C91379">
        <w:t>) community values</w:t>
      </w:r>
      <w:r>
        <w:t xml:space="preserve"> </w:t>
      </w:r>
      <w:r w:rsidRPr="00C91379">
        <w:t>integrity, honesty, and ethical behavior, as outlined in the</w:t>
      </w:r>
      <w:r>
        <w:t xml:space="preserve"> </w:t>
      </w:r>
      <w:hyperlink r:id="rId77" w:history="1">
        <w:r w:rsidRPr="00C91379">
          <w:rPr>
            <w:rStyle w:val="Hyperlink"/>
          </w:rPr>
          <w:t>mission, vision, and values statement</w:t>
        </w:r>
      </w:hyperlink>
      <w:r>
        <w:t xml:space="preserve">. Graduate students are integral part of </w:t>
      </w:r>
      <w:proofErr w:type="spellStart"/>
      <w:r>
        <w:t>USask</w:t>
      </w:r>
      <w:proofErr w:type="spellEnd"/>
      <w:r>
        <w:t xml:space="preserve"> research, scholarly and artistic work endeavours and are expected </w:t>
      </w:r>
      <w:r w:rsidRPr="00C91379">
        <w:t>to d</w:t>
      </w:r>
      <w:r>
        <w:t>emonstrate and practice</w:t>
      </w:r>
      <w:r w:rsidRPr="00C91379">
        <w:t xml:space="preserve"> academic integrity </w:t>
      </w:r>
      <w:r>
        <w:t xml:space="preserve">and ethical judgement </w:t>
      </w:r>
      <w:r w:rsidRPr="00C91379">
        <w:t>in all aspects of their academic work, including coursework, research, teaching and other non-academic settings</w:t>
      </w:r>
      <w:r>
        <w:t xml:space="preserve"> and follow the </w:t>
      </w:r>
      <w:hyperlink r:id="rId78" w:history="1">
        <w:proofErr w:type="spellStart"/>
        <w:r w:rsidRPr="00EB5175">
          <w:rPr>
            <w:rStyle w:val="Hyperlink"/>
          </w:rPr>
          <w:t>USask</w:t>
        </w:r>
        <w:proofErr w:type="spellEnd"/>
        <w:r w:rsidRPr="00EB5175">
          <w:rPr>
            <w:rStyle w:val="Hyperlink"/>
          </w:rPr>
          <w:t xml:space="preserve"> responsible conduct of research (RCR) guidelines</w:t>
        </w:r>
      </w:hyperlink>
      <w:r>
        <w:t>.</w:t>
      </w:r>
    </w:p>
    <w:p w14:paraId="0EA7978D" w14:textId="77777777" w:rsidR="00150B4D" w:rsidRPr="00C91379" w:rsidRDefault="00150B4D" w:rsidP="00150B4D"/>
    <w:p w14:paraId="2F1E2AB3" w14:textId="77777777" w:rsidR="00150B4D" w:rsidRDefault="00150B4D" w:rsidP="00150B4D">
      <w:pPr>
        <w:rPr>
          <w:rFonts w:cs="Times New Roman"/>
        </w:rPr>
      </w:pPr>
      <w:hyperlink r:id="rId79" w:history="1">
        <w:r w:rsidRPr="00C91379">
          <w:rPr>
            <w:rStyle w:val="Hyperlink"/>
          </w:rPr>
          <w:t>Our Learning Charter</w:t>
        </w:r>
      </w:hyperlink>
      <w:r w:rsidRPr="0047117C">
        <w:t xml:space="preserve"> </w:t>
      </w:r>
      <w:r w:rsidRPr="00C91379">
        <w:t>identifies</w:t>
      </w:r>
      <w:r>
        <w:t xml:space="preserve"> </w:t>
      </w:r>
      <w:r w:rsidRPr="00C91379">
        <w:t>integrity and respect</w:t>
      </w:r>
      <w:r>
        <w:t xml:space="preserve"> </w:t>
      </w:r>
      <w:r w:rsidRPr="00C91379">
        <w:t xml:space="preserve">as one of our </w:t>
      </w:r>
      <w:r>
        <w:t>l</w:t>
      </w:r>
      <w:r w:rsidRPr="00C91379">
        <w:t xml:space="preserve">earning </w:t>
      </w:r>
      <w:r>
        <w:t>p</w:t>
      </w:r>
      <w:r w:rsidRPr="00C91379">
        <w:t>ursuits, including</w:t>
      </w:r>
      <w:r>
        <w:t xml:space="preserve"> e</w:t>
      </w:r>
      <w:r w:rsidRPr="00C91379">
        <w:t>xercising intellectual integrity and ethical behaviour with</w:t>
      </w:r>
      <w:r>
        <w:t xml:space="preserve"> </w:t>
      </w:r>
      <w:proofErr w:type="spellStart"/>
      <w:r w:rsidRPr="00C91379">
        <w:rPr>
          <w:i/>
          <w:iCs/>
        </w:rPr>
        <w:t>kitimakeyichikewin</w:t>
      </w:r>
      <w:proofErr w:type="spellEnd"/>
      <w:r w:rsidRPr="00C91379">
        <w:t> | </w:t>
      </w:r>
      <w:proofErr w:type="spellStart"/>
      <w:r w:rsidRPr="00C91379">
        <w:rPr>
          <w:i/>
          <w:iCs/>
        </w:rPr>
        <w:t>kitimakaymitoohk</w:t>
      </w:r>
      <w:proofErr w:type="spellEnd"/>
      <w:r>
        <w:t xml:space="preserve"> </w:t>
      </w:r>
      <w:r w:rsidRPr="00C91379">
        <w:t>(Cree/</w:t>
      </w:r>
      <w:proofErr w:type="spellStart"/>
      <w:r w:rsidRPr="00C91379">
        <w:t>Michif</w:t>
      </w:r>
      <w:proofErr w:type="spellEnd"/>
      <w:r w:rsidRPr="00C91379">
        <w:t>, kindness by self to others)</w:t>
      </w:r>
      <w:r>
        <w:t xml:space="preserve">. </w:t>
      </w:r>
      <w:r>
        <w:rPr>
          <w:rFonts w:cs="Times New Roman"/>
        </w:rPr>
        <w:t>Visit</w:t>
      </w:r>
      <w:r w:rsidRPr="00604290">
        <w:rPr>
          <w:rFonts w:cs="Times New Roman"/>
        </w:rPr>
        <w:t xml:space="preserve"> </w:t>
      </w:r>
      <w:hyperlink r:id="rId80" w:history="1">
        <w:proofErr w:type="spellStart"/>
        <w:r w:rsidRPr="0047117C">
          <w:rPr>
            <w:rStyle w:val="Hyperlink"/>
            <w:rFonts w:cs="Times New Roman"/>
          </w:rPr>
          <w:t>USask</w:t>
        </w:r>
        <w:proofErr w:type="spellEnd"/>
        <w:r w:rsidRPr="0047117C">
          <w:rPr>
            <w:rStyle w:val="Hyperlink"/>
            <w:rFonts w:cs="Times New Roman"/>
          </w:rPr>
          <w:t xml:space="preserve"> Academic Integrity web page</w:t>
        </w:r>
      </w:hyperlink>
      <w:r w:rsidRPr="0047117C">
        <w:rPr>
          <w:rFonts w:cs="Times New Roman"/>
        </w:rPr>
        <w:t xml:space="preserve"> </w:t>
      </w:r>
      <w:r w:rsidRPr="00604290">
        <w:rPr>
          <w:rFonts w:cs="Times New Roman"/>
        </w:rPr>
        <w:t>for more information.</w:t>
      </w:r>
    </w:p>
    <w:p w14:paraId="30795EAC" w14:textId="77777777" w:rsidR="00150B4D" w:rsidRDefault="00150B4D" w:rsidP="00150B4D">
      <w:pPr>
        <w:rPr>
          <w:rFonts w:cs="Times New Roman"/>
        </w:rPr>
      </w:pPr>
    </w:p>
    <w:p w14:paraId="729D512D" w14:textId="77777777" w:rsidR="00150B4D" w:rsidRPr="00C91379" w:rsidRDefault="00150B4D" w:rsidP="00150B4D">
      <w:pPr>
        <w:pStyle w:val="Heading2"/>
        <w:tabs>
          <w:tab w:val="num" w:pos="709"/>
        </w:tabs>
        <w:ind w:left="709"/>
      </w:pPr>
      <w:bookmarkStart w:id="1984" w:name="_Toc181880960"/>
      <w:bookmarkStart w:id="1985" w:name="_Toc223526376"/>
      <w:r w:rsidRPr="00AA51B1">
        <w:t>Academic</w:t>
      </w:r>
      <w:r>
        <w:t xml:space="preserve"> Honesty and Misconduct</w:t>
      </w:r>
      <w:bookmarkEnd w:id="1984"/>
      <w:bookmarkEnd w:id="1985"/>
    </w:p>
    <w:p w14:paraId="6E8C0C25" w14:textId="77777777" w:rsidR="00150B4D" w:rsidRDefault="00150B4D" w:rsidP="00150B4D">
      <w:r>
        <w:t>F</w:t>
      </w:r>
      <w:r w:rsidRPr="004249B9">
        <w:t xml:space="preserve">ollow the rules and regulations governing </w:t>
      </w:r>
      <w:r>
        <w:t xml:space="preserve">academic </w:t>
      </w:r>
      <w:r w:rsidRPr="004249B9">
        <w:t xml:space="preserve">integrity at </w:t>
      </w:r>
      <w:proofErr w:type="spellStart"/>
      <w:r w:rsidRPr="004249B9">
        <w:t>USask</w:t>
      </w:r>
      <w:proofErr w:type="spellEnd"/>
      <w:r w:rsidRPr="004249B9">
        <w:t xml:space="preserve">. </w:t>
      </w:r>
      <w:r>
        <w:t>T</w:t>
      </w:r>
      <w:r w:rsidRPr="004249B9">
        <w:t xml:space="preserve">ake credit for </w:t>
      </w:r>
      <w:r>
        <w:t xml:space="preserve">your work </w:t>
      </w:r>
      <w:r w:rsidRPr="004249B9">
        <w:t xml:space="preserve">and acknowledge the contributions </w:t>
      </w:r>
      <w:r>
        <w:t>those</w:t>
      </w:r>
      <w:r w:rsidRPr="004249B9">
        <w:t xml:space="preserve"> that participated in the work</w:t>
      </w:r>
      <w:r>
        <w:t xml:space="preserve">. </w:t>
      </w:r>
      <w:hyperlink r:id="rId81" w:history="1">
        <w:r w:rsidRPr="00BD0140">
          <w:rPr>
            <w:rStyle w:val="Hyperlink"/>
          </w:rPr>
          <w:t>Educate yourself</w:t>
        </w:r>
      </w:hyperlink>
      <w:r>
        <w:t xml:space="preserve">. </w:t>
      </w:r>
      <w:r w:rsidRPr="004249B9">
        <w:t xml:space="preserve">Follow </w:t>
      </w:r>
      <w:r>
        <w:t xml:space="preserve">course </w:t>
      </w:r>
      <w:r w:rsidRPr="004249B9">
        <w:t>examination</w:t>
      </w:r>
      <w:r w:rsidRPr="00E07FF0">
        <w:t xml:space="preserve"> </w:t>
      </w:r>
      <w:r w:rsidRPr="004249B9">
        <w:t>instructions</w:t>
      </w:r>
      <w:r>
        <w:t xml:space="preserve"> and check</w:t>
      </w:r>
      <w:r w:rsidRPr="004249B9">
        <w:t xml:space="preserve"> with instructors</w:t>
      </w:r>
      <w:r>
        <w:t xml:space="preserve"> if use of AI tools is allowed.</w:t>
      </w:r>
      <w:r w:rsidRPr="004249B9">
        <w:t xml:space="preserve"> </w:t>
      </w:r>
      <w:r>
        <w:t>For committee reports, candidacy assessment and thesis preparation, check with s</w:t>
      </w:r>
      <w:r w:rsidRPr="004249B9">
        <w:t>upervisor(s)</w:t>
      </w:r>
      <w:r>
        <w:t>, advisory committee members</w:t>
      </w:r>
      <w:r w:rsidRPr="004249B9">
        <w:t xml:space="preserve"> </w:t>
      </w:r>
      <w:r>
        <w:t xml:space="preserve">and graduate chair if </w:t>
      </w:r>
      <w:r w:rsidRPr="004249B9">
        <w:t xml:space="preserve">input from </w:t>
      </w:r>
      <w:r>
        <w:t>fellow graduate students and faculty are allowed</w:t>
      </w:r>
      <w:r w:rsidRPr="004249B9">
        <w:t xml:space="preserve">, including </w:t>
      </w:r>
      <w:r>
        <w:t>the use of a</w:t>
      </w:r>
      <w:r w:rsidRPr="004249B9">
        <w:t xml:space="preserve">rtificial </w:t>
      </w:r>
      <w:r>
        <w:t>i</w:t>
      </w:r>
      <w:r w:rsidRPr="004249B9">
        <w:t>ntelligence (AI) tools.</w:t>
      </w:r>
      <w:r>
        <w:t xml:space="preserve"> If you are unsure about ethics of something that you witness or doing, ask your supervisor or graduate chair. V</w:t>
      </w:r>
      <w:r w:rsidRPr="004249B9">
        <w:t xml:space="preserve">isit </w:t>
      </w:r>
      <w:hyperlink r:id="rId82" w:history="1">
        <w:proofErr w:type="spellStart"/>
        <w:r w:rsidRPr="00B63167">
          <w:rPr>
            <w:rStyle w:val="Hyperlink"/>
          </w:rPr>
          <w:t>USask</w:t>
        </w:r>
        <w:proofErr w:type="spellEnd"/>
        <w:r w:rsidRPr="004249B9">
          <w:rPr>
            <w:rStyle w:val="Hyperlink"/>
          </w:rPr>
          <w:t xml:space="preserve"> </w:t>
        </w:r>
        <w:r w:rsidRPr="00B63167">
          <w:rPr>
            <w:rStyle w:val="Hyperlink"/>
          </w:rPr>
          <w:t>web page</w:t>
        </w:r>
      </w:hyperlink>
      <w:r w:rsidRPr="004249B9">
        <w:t xml:space="preserve"> </w:t>
      </w:r>
      <w:r>
        <w:t>f</w:t>
      </w:r>
      <w:r w:rsidRPr="004249B9">
        <w:t>or academic misconduct</w:t>
      </w:r>
      <w:r>
        <w:t xml:space="preserve"> regulations.</w:t>
      </w:r>
    </w:p>
    <w:p w14:paraId="057C53D0" w14:textId="77777777" w:rsidR="00150B4D" w:rsidRPr="004249B9" w:rsidRDefault="00150B4D" w:rsidP="00150B4D"/>
    <w:p w14:paraId="5527A457" w14:textId="77777777" w:rsidR="00150B4D" w:rsidRDefault="00150B4D" w:rsidP="00150B4D">
      <w:pPr>
        <w:pStyle w:val="Heading2"/>
        <w:tabs>
          <w:tab w:val="num" w:pos="709"/>
        </w:tabs>
        <w:ind w:left="709"/>
      </w:pPr>
      <w:bookmarkStart w:id="1986" w:name="_Toc181880961"/>
      <w:bookmarkStart w:id="1987" w:name="_Toc223526377"/>
      <w:r w:rsidRPr="00AA51B1">
        <w:t>Plagiarism</w:t>
      </w:r>
      <w:r>
        <w:t xml:space="preserve"> and Infringement</w:t>
      </w:r>
      <w:bookmarkEnd w:id="1986"/>
      <w:bookmarkEnd w:id="1987"/>
    </w:p>
    <w:p w14:paraId="10DFB1BD" w14:textId="77777777" w:rsidR="00150B4D" w:rsidRPr="00EE42EB" w:rsidRDefault="00150B4D" w:rsidP="00150B4D">
      <w:pPr>
        <w:pStyle w:val="ColorfulList-Accent11"/>
        <w:ind w:left="0"/>
        <w:rPr>
          <w:rFonts w:ascii="Times New Roman" w:hAnsi="Times New Roman"/>
        </w:rPr>
      </w:pPr>
      <w:r>
        <w:t>[</w:t>
      </w:r>
      <w:r w:rsidRPr="00EE42EB">
        <w:rPr>
          <w:rFonts w:ascii="Times New Roman" w:hAnsi="Times New Roman"/>
        </w:rPr>
        <w:t>The University of Saskatchewan is committed to the highest standards of academic integrity and honesty.  Students are expected to be familiar with these standards regarding academic honesty and to uphold the policies of the University in this respect.  Students are particularly urged to familiarize themselves with the provisions of the Student Conduct &amp; Appeals section of the University Secretary Website and avoid any behavior that could potentially result in suspicions of cheating, plagiarism, misrepresentation of facts and/or participation in an offence.  Academic dishonesty is a serious offence and can result in suspension or expulsion from the University.</w:t>
      </w:r>
    </w:p>
    <w:p w14:paraId="70B263D8" w14:textId="77777777" w:rsidR="00150B4D" w:rsidRPr="00EE42EB" w:rsidRDefault="00150B4D" w:rsidP="00150B4D">
      <w:pPr>
        <w:pStyle w:val="ColorfulList-Accent11"/>
        <w:ind w:left="0"/>
        <w:rPr>
          <w:rFonts w:ascii="Times New Roman" w:hAnsi="Times New Roman"/>
        </w:rPr>
      </w:pPr>
    </w:p>
    <w:p w14:paraId="06AD3A8D" w14:textId="77777777" w:rsidR="00150B4D" w:rsidRPr="00EE42EB" w:rsidRDefault="00150B4D" w:rsidP="00150B4D">
      <w:r w:rsidRPr="00EE42EB">
        <w:t xml:space="preserve">All students should read </w:t>
      </w:r>
      <w:r w:rsidRPr="00EE42EB">
        <w:rPr>
          <w:color w:val="242424"/>
          <w:bdr w:val="none" w:sz="0" w:space="0" w:color="auto" w:frame="1"/>
        </w:rPr>
        <w:t xml:space="preserve">the University’s </w:t>
      </w:r>
      <w:hyperlink r:id="rId83" w:tgtFrame="_blank" w:history="1">
        <w:r w:rsidRPr="00EE42EB">
          <w:rPr>
            <w:color w:val="0000FF"/>
            <w:u w:val="single"/>
            <w:bdr w:val="none" w:sz="0" w:space="0" w:color="auto" w:frame="1"/>
          </w:rPr>
          <w:t>Regulations on Academic Misconduct</w:t>
        </w:r>
      </w:hyperlink>
      <w:r w:rsidRPr="00EE42EB">
        <w:t xml:space="preserve">. </w:t>
      </w:r>
    </w:p>
    <w:p w14:paraId="3EABE80C" w14:textId="77777777" w:rsidR="00150B4D" w:rsidRPr="00EE42EB" w:rsidRDefault="00150B4D" w:rsidP="00150B4D">
      <w:pPr>
        <w:spacing w:line="276" w:lineRule="auto"/>
      </w:pPr>
      <w:r w:rsidRPr="00EE42EB">
        <w:rPr>
          <w:b/>
          <w:bCs/>
        </w:rPr>
        <w:t>Plagiarism</w:t>
      </w:r>
      <w:r w:rsidRPr="00EE42EB">
        <w:t xml:space="preserve"> is one of numerous examples of misconduct that are outlined in these regulations. Because it concerns the use of sources in the production of one’s own work (research essays, historiographic papers, tests and exams, book reviews, film reviews, artistic or historical reproductions, and any other written requirements), a clear understanding of plagiarism is particularly important in History courses, where such work often constitutes a significant component of the course. Accordingly, every student must understand the distinction between plagiarism and the legitimate use of external sources. As stated in the University’s regulations:</w:t>
      </w:r>
    </w:p>
    <w:p w14:paraId="63F1F05F" w14:textId="77777777" w:rsidR="00150B4D" w:rsidRPr="00EE42EB" w:rsidRDefault="00150B4D" w:rsidP="00150B4D">
      <w:pPr>
        <w:spacing w:before="100" w:beforeAutospacing="1" w:after="100" w:afterAutospacing="1"/>
      </w:pPr>
      <w:r w:rsidRPr="00EE42EB">
        <w:lastRenderedPageBreak/>
        <w:t>“Plagiarism is the presentation of the work or idea of another in such a way as to give others the impression that it is the work or idea of the presenter.</w:t>
      </w:r>
      <w:r w:rsidRPr="00EE42EB">
        <w:br/>
      </w:r>
      <w:r w:rsidRPr="00EE42EB">
        <w:br/>
        <w:t>Adequate attribution is required.  What is essential is that another person have no doubt which words or research results are the student's and which are drawn from other sources.  Full explicit acknowledgement of the source of the material is required.</w:t>
      </w:r>
    </w:p>
    <w:p w14:paraId="539F4873" w14:textId="77777777" w:rsidR="00150B4D" w:rsidRPr="00EE42EB" w:rsidRDefault="00150B4D" w:rsidP="00150B4D">
      <w:pPr>
        <w:spacing w:before="100" w:beforeAutospacing="1" w:after="100" w:afterAutospacing="1"/>
      </w:pPr>
      <w:r w:rsidRPr="00EE42EB">
        <w:t>Examples of plagiarism are:</w:t>
      </w:r>
    </w:p>
    <w:p w14:paraId="20AB38C0" w14:textId="77777777" w:rsidR="00150B4D" w:rsidRPr="00EE42EB" w:rsidRDefault="00150B4D" w:rsidP="00150B4D">
      <w:r w:rsidRPr="00EE42EB">
        <w:t>(</w:t>
      </w:r>
      <w:proofErr w:type="spellStart"/>
      <w:r w:rsidRPr="00EE42EB">
        <w:t>i</w:t>
      </w:r>
      <w:proofErr w:type="spellEnd"/>
      <w:r w:rsidRPr="00EE42EB">
        <w:t>) The use of material received or purchased from another person, website, or other source or prepared by any person other than the individual claiming to be the author. The use of material received through purchase is also known as “contract cheating.”</w:t>
      </w:r>
    </w:p>
    <w:p w14:paraId="63ACD079" w14:textId="77777777" w:rsidR="00150B4D" w:rsidRPr="00EE42EB" w:rsidRDefault="00150B4D" w:rsidP="00150B4D">
      <w:r w:rsidRPr="00EE42EB">
        <w:t>(ii) The verbatim use of oral or written material without adequate attribution.</w:t>
      </w:r>
    </w:p>
    <w:p w14:paraId="77C6B108" w14:textId="77777777" w:rsidR="00150B4D" w:rsidRPr="00EE42EB" w:rsidRDefault="00150B4D" w:rsidP="00150B4D">
      <w:r w:rsidRPr="00EE42EB">
        <w:t>(iii) The paraphrasing of oral or written material of other persons without adequate attribution.”</w:t>
      </w:r>
    </w:p>
    <w:p w14:paraId="1C828282" w14:textId="77777777" w:rsidR="00150B4D" w:rsidRPr="00EE42EB" w:rsidRDefault="00150B4D" w:rsidP="00150B4D"/>
    <w:p w14:paraId="55D57FC7" w14:textId="77777777" w:rsidR="00150B4D" w:rsidRPr="00EE42EB" w:rsidRDefault="00150B4D" w:rsidP="00150B4D">
      <w:pPr>
        <w:spacing w:line="278" w:lineRule="auto"/>
        <w:ind w:right="556"/>
      </w:pPr>
      <w:r w:rsidRPr="00EE42EB">
        <w:t>It is also unethical to submit the same essay (or other course work) to two different classes unless you have prior approval from the instructors of both classes.</w:t>
      </w:r>
    </w:p>
    <w:p w14:paraId="7A93EB3A" w14:textId="77777777" w:rsidR="00150B4D" w:rsidRPr="00EE42EB" w:rsidRDefault="00150B4D" w:rsidP="00150B4D">
      <w:pPr>
        <w:rPr>
          <w:bCs/>
        </w:rPr>
      </w:pPr>
      <w:r w:rsidRPr="00EE42EB">
        <w:rPr>
          <w:bCs/>
        </w:rPr>
        <w:t xml:space="preserve">For useful tips on avoiding plagiarism in history assignments, please consult the relevant chapter in Mary Lynn Rampolla’s </w:t>
      </w:r>
      <w:r w:rsidRPr="00EE42EB">
        <w:rPr>
          <w:bCs/>
          <w:i/>
          <w:iCs/>
        </w:rPr>
        <w:t>A Pocket Guide to Writing in History</w:t>
      </w:r>
      <w:r w:rsidRPr="00EE42EB">
        <w:rPr>
          <w:bCs/>
        </w:rPr>
        <w:t>, any edition.</w:t>
      </w:r>
    </w:p>
    <w:p w14:paraId="17B40C87" w14:textId="77777777" w:rsidR="00150B4D" w:rsidRPr="00EE42EB" w:rsidRDefault="00150B4D" w:rsidP="00150B4D">
      <w:r w:rsidRPr="00EE42EB">
        <w:t xml:space="preserve">If your instructor believes that plagiarism or any other type of academic misconduct has occurred, they will follow the University’s </w:t>
      </w:r>
      <w:r w:rsidRPr="00EE42EB">
        <w:rPr>
          <w:i/>
        </w:rPr>
        <w:t>Regulations on Academic Misconduct</w:t>
      </w:r>
      <w:r w:rsidRPr="00EE42EB">
        <w:t xml:space="preserve"> (see link above). </w:t>
      </w:r>
    </w:p>
    <w:p w14:paraId="715165A4" w14:textId="77777777" w:rsidR="00150B4D" w:rsidRPr="00EE42EB" w:rsidRDefault="00150B4D" w:rsidP="00150B4D">
      <w:r w:rsidRPr="00EE42EB">
        <w:t xml:space="preserve">For more information on what academic integrity means for students, see </w:t>
      </w:r>
      <w:hyperlink r:id="rId84" w:tooltip="https://academic-integrity.usask.ca/" w:history="1">
        <w:r w:rsidRPr="00EE42EB">
          <w:rPr>
            <w:rStyle w:val="Hyperlink"/>
            <w:rFonts w:eastAsiaTheme="majorEastAsia"/>
          </w:rPr>
          <w:t>https://academic-integrity.usask.ca/</w:t>
        </w:r>
      </w:hyperlink>
    </w:p>
    <w:p w14:paraId="5AB5332C" w14:textId="77777777" w:rsidR="00150B4D" w:rsidRPr="00EE42EB" w:rsidRDefault="00150B4D" w:rsidP="00150B4D">
      <w:pPr>
        <w:shd w:val="clear" w:color="auto" w:fill="FFFFFF"/>
        <w:spacing w:beforeAutospacing="1" w:afterAutospacing="1"/>
      </w:pPr>
      <w:r w:rsidRPr="00EE42EB">
        <w:rPr>
          <w:color w:val="242424"/>
          <w:bdr w:val="none" w:sz="0" w:space="0" w:color="auto" w:frame="1"/>
        </w:rPr>
        <w:t>Students are encouraged to ask their instructors for clarification on academic integrity requirements.</w:t>
      </w:r>
    </w:p>
    <w:p w14:paraId="7478FCB7" w14:textId="77777777" w:rsidR="00150B4D" w:rsidRPr="00EE42EB" w:rsidRDefault="00150B4D" w:rsidP="00150B4D">
      <w:pPr>
        <w:shd w:val="clear" w:color="auto" w:fill="FFFFFF"/>
        <w:spacing w:beforeAutospacing="1" w:afterAutospacing="1"/>
        <w:rPr>
          <w:color w:val="242424"/>
        </w:rPr>
      </w:pPr>
      <w:r w:rsidRPr="00EE42EB">
        <w:t xml:space="preserve">You are encouraged to complete the </w:t>
      </w:r>
      <w:hyperlink r:id="rId85" w:history="1">
        <w:r w:rsidRPr="00EE42EB">
          <w:rPr>
            <w:rStyle w:val="Hyperlink"/>
            <w:rFonts w:eastAsiaTheme="majorEastAsia"/>
          </w:rPr>
          <w:t>Academic Integrity Tutorial</w:t>
        </w:r>
      </w:hyperlink>
      <w:r w:rsidRPr="00EE42EB">
        <w:t xml:space="preserve"> to understand the fundamental values of academic integrity and how to be a responsible scholar and member of the </w:t>
      </w:r>
      <w:proofErr w:type="spellStart"/>
      <w:r w:rsidRPr="00EE42EB">
        <w:t>USask</w:t>
      </w:r>
      <w:proofErr w:type="spellEnd"/>
      <w:r w:rsidRPr="00EE42EB">
        <w:t xml:space="preserve"> community. For </w:t>
      </w:r>
      <w:r w:rsidRPr="00EE42EB">
        <w:rPr>
          <w:color w:val="242424"/>
          <w:bdr w:val="none" w:sz="0" w:space="0" w:color="auto" w:frame="1"/>
        </w:rPr>
        <w:t xml:space="preserve">additional help developing the skills for meeting academic integrity expectations, see </w:t>
      </w:r>
      <w:hyperlink r:id="rId86" w:tgtFrame="_blank" w:history="1">
        <w:r w:rsidRPr="00EE42EB">
          <w:rPr>
            <w:color w:val="0000FF"/>
            <w:u w:val="single"/>
            <w:bdr w:val="none" w:sz="0" w:space="0" w:color="auto" w:frame="1"/>
          </w:rPr>
          <w:t>https://academic-integrity.usask.ca/students.php</w:t>
        </w:r>
      </w:hyperlink>
    </w:p>
    <w:p w14:paraId="60840199" w14:textId="77777777" w:rsidR="00150B4D" w:rsidRPr="00EE42EB" w:rsidRDefault="00150B4D" w:rsidP="00150B4D">
      <w:r w:rsidRPr="00EE42EB">
        <w:t>Students wanting to connect their assessment in this course to assessments they have completed in another course must get explicit permission of the instructor to avoid potential academic misconduct of self-plagiarism.</w:t>
      </w:r>
    </w:p>
    <w:p w14:paraId="433E3402" w14:textId="77777777" w:rsidR="00150B4D" w:rsidRPr="00EE42EB" w:rsidRDefault="00150B4D" w:rsidP="00150B4D"/>
    <w:p w14:paraId="445DFA02" w14:textId="77777777" w:rsidR="00150B4D" w:rsidRPr="00EE42EB" w:rsidRDefault="00150B4D" w:rsidP="00150B4D">
      <w:r w:rsidRPr="00EE42EB">
        <w:rPr>
          <w:bCs/>
        </w:rPr>
        <w:t>In addition,</w:t>
      </w:r>
      <w:r w:rsidRPr="00EE42EB">
        <w:t xml:space="preserve"> students should read and be familiar with the University’s </w:t>
      </w:r>
      <w:r w:rsidRPr="00EE42EB">
        <w:rPr>
          <w:i/>
        </w:rPr>
        <w:t xml:space="preserve">Standard of Student Conduct in Non-Academic Matters and Procedures for Resolution of Complaints and Appeals </w:t>
      </w:r>
      <w:r w:rsidRPr="00EE42EB">
        <w:t>(</w:t>
      </w:r>
      <w:hyperlink r:id="rId87" w:tgtFrame="_blank" w:history="1">
        <w:r w:rsidRPr="00EE42EB">
          <w:rPr>
            <w:rStyle w:val="Hyperlink"/>
            <w:rFonts w:eastAsiaTheme="majorEastAsia"/>
          </w:rPr>
          <w:t>https://governance.usask.ca/student-conduct-appeals/non-academic-misconduct.php</w:t>
        </w:r>
      </w:hyperlink>
      <w:r w:rsidRPr="00EE42EB">
        <w:t>)</w:t>
      </w:r>
    </w:p>
    <w:p w14:paraId="644CEAED" w14:textId="77777777" w:rsidR="00150B4D" w:rsidRPr="00EE42EB" w:rsidRDefault="00150B4D" w:rsidP="00150B4D">
      <w:r w:rsidRPr="00EE42EB">
        <w:t xml:space="preserve">All students are encouraged to be aware of the rules for courses set out in the </w:t>
      </w:r>
      <w:hyperlink r:id="rId88" w:history="1">
        <w:r w:rsidRPr="00EE42EB">
          <w:rPr>
            <w:rStyle w:val="Hyperlink"/>
            <w:rFonts w:eastAsiaTheme="majorEastAsia"/>
          </w:rPr>
          <w:t>Academic Courses Policy on Class Delivery, Examinations, and Assessment of Student Learning</w:t>
        </w:r>
      </w:hyperlink>
    </w:p>
    <w:p w14:paraId="4B0B9850" w14:textId="75DD7BE2" w:rsidR="00150B4D" w:rsidRDefault="00150B4D" w:rsidP="00150B4D">
      <w:proofErr w:type="spellStart"/>
      <w:r>
        <w:lastRenderedPageBreak/>
        <w:t>USask</w:t>
      </w:r>
      <w:proofErr w:type="spellEnd"/>
      <w:r>
        <w:t xml:space="preserve"> library also have good resources including the following:</w:t>
      </w:r>
    </w:p>
    <w:p w14:paraId="16DF1A25" w14:textId="77777777" w:rsidR="00150B4D" w:rsidRDefault="00150B4D">
      <w:pPr>
        <w:pStyle w:val="ListParagraph"/>
        <w:numPr>
          <w:ilvl w:val="0"/>
          <w:numId w:val="27"/>
        </w:numPr>
        <w:spacing w:after="200" w:line="247" w:lineRule="auto"/>
        <w:ind w:right="79"/>
        <w:rPr>
          <w:rStyle w:val="Hyperlink"/>
        </w:rPr>
      </w:pPr>
      <w:hyperlink r:id="rId89" w:history="1">
        <w:r w:rsidRPr="00BA435E">
          <w:rPr>
            <w:rStyle w:val="Hyperlink"/>
          </w:rPr>
          <w:t>Grad writing – Avoid Plagiarism</w:t>
        </w:r>
      </w:hyperlink>
    </w:p>
    <w:p w14:paraId="07FAB232" w14:textId="77777777" w:rsidR="00150B4D" w:rsidRPr="00BA435E" w:rsidRDefault="00150B4D">
      <w:pPr>
        <w:pStyle w:val="ListParagraph"/>
        <w:numPr>
          <w:ilvl w:val="0"/>
          <w:numId w:val="27"/>
        </w:numPr>
        <w:spacing w:after="200" w:line="247" w:lineRule="auto"/>
        <w:ind w:right="79"/>
        <w:rPr>
          <w:rStyle w:val="Hyperlink"/>
        </w:rPr>
      </w:pPr>
      <w:hyperlink r:id="rId90" w:history="1">
        <w:proofErr w:type="spellStart"/>
        <w:r w:rsidRPr="00BA435E">
          <w:rPr>
            <w:rStyle w:val="Hyperlink"/>
          </w:rPr>
          <w:t>U</w:t>
        </w:r>
        <w:r>
          <w:rPr>
            <w:rStyle w:val="Hyperlink"/>
          </w:rPr>
          <w:t>S</w:t>
        </w:r>
        <w:r w:rsidRPr="00BA435E">
          <w:rPr>
            <w:rStyle w:val="Hyperlink"/>
          </w:rPr>
          <w:t>ask</w:t>
        </w:r>
        <w:proofErr w:type="spellEnd"/>
        <w:r w:rsidRPr="00BA435E">
          <w:rPr>
            <w:rStyle w:val="Hyperlink"/>
          </w:rPr>
          <w:t xml:space="preserve"> Library</w:t>
        </w:r>
      </w:hyperlink>
      <w:r>
        <w:rPr>
          <w:rStyle w:val="Hyperlink"/>
        </w:rPr>
        <w:t xml:space="preserve"> </w:t>
      </w:r>
    </w:p>
    <w:p w14:paraId="1748FC88" w14:textId="77777777" w:rsidR="00150B4D" w:rsidRDefault="00150B4D" w:rsidP="00150B4D">
      <w:pPr>
        <w:pStyle w:val="Heading2"/>
        <w:tabs>
          <w:tab w:val="num" w:pos="709"/>
        </w:tabs>
        <w:ind w:left="709"/>
      </w:pPr>
      <w:bookmarkStart w:id="1988" w:name="_Toc181880962"/>
      <w:bookmarkStart w:id="1989" w:name="_Toc223526378"/>
      <w:r w:rsidRPr="00AA51B1">
        <w:t>Research</w:t>
      </w:r>
      <w:r>
        <w:t xml:space="preserve"> Ethics and Workspace Safety</w:t>
      </w:r>
      <w:bookmarkEnd w:id="1988"/>
      <w:bookmarkEnd w:id="1989"/>
    </w:p>
    <w:p w14:paraId="660C9BA3" w14:textId="5FCFABD9" w:rsidR="00150B4D" w:rsidRDefault="00150B4D" w:rsidP="00150B4D">
      <w:r w:rsidRPr="0064216C">
        <w:t xml:space="preserve">The </w:t>
      </w:r>
      <w:proofErr w:type="spellStart"/>
      <w:r w:rsidRPr="0064216C">
        <w:t>U</w:t>
      </w:r>
      <w:r>
        <w:t>Sask</w:t>
      </w:r>
      <w:proofErr w:type="spellEnd"/>
      <w:r w:rsidRPr="0064216C">
        <w:t xml:space="preserve"> requires that all research</w:t>
      </w:r>
      <w:r>
        <w:t xml:space="preserve">, field work, scholarly and artistic work </w:t>
      </w:r>
      <w:r w:rsidRPr="0064216C">
        <w:t xml:space="preserve">conducted by its members </w:t>
      </w:r>
      <w:r>
        <w:t xml:space="preserve">including graduate students </w:t>
      </w:r>
      <w:r w:rsidRPr="0064216C">
        <w:t>conform to the highest ethical standards in the use of human subjects, animals and biohazardous materials</w:t>
      </w:r>
      <w:r>
        <w:t xml:space="preserve"> and follow the </w:t>
      </w:r>
      <w:hyperlink r:id="rId91" w:history="1">
        <w:proofErr w:type="spellStart"/>
        <w:r w:rsidRPr="00D6265C">
          <w:rPr>
            <w:rStyle w:val="Hyperlink"/>
          </w:rPr>
          <w:t>USask</w:t>
        </w:r>
        <w:proofErr w:type="spellEnd"/>
        <w:r w:rsidRPr="00D6265C">
          <w:rPr>
            <w:rStyle w:val="Hyperlink"/>
          </w:rPr>
          <w:t xml:space="preserve"> health and workspace safety</w:t>
        </w:r>
      </w:hyperlink>
      <w:r>
        <w:t xml:space="preserve"> regulations</w:t>
      </w:r>
      <w:r w:rsidRPr="0064216C">
        <w:t>.</w:t>
      </w:r>
      <w:r>
        <w:t xml:space="preserve"> To meet College of Graduate and Postdoctoral Studies (CGPS) degree requirements, you need to complete the following non-credit courses:</w:t>
      </w:r>
    </w:p>
    <w:p w14:paraId="0CBB98D4" w14:textId="77777777" w:rsidR="00150B4D" w:rsidRPr="00604290" w:rsidRDefault="00150B4D">
      <w:pPr>
        <w:pStyle w:val="ListParagraph"/>
        <w:numPr>
          <w:ilvl w:val="0"/>
          <w:numId w:val="27"/>
        </w:numPr>
        <w:spacing w:after="200" w:line="247" w:lineRule="auto"/>
        <w:ind w:right="79"/>
        <w:rPr>
          <w:rFonts w:cs="Times New Roman"/>
        </w:rPr>
      </w:pPr>
      <w:r w:rsidRPr="00604290">
        <w:rPr>
          <w:rFonts w:cs="Times New Roman"/>
        </w:rPr>
        <w:t xml:space="preserve">GPS 960: Ethics in Research </w:t>
      </w:r>
      <w:r w:rsidRPr="00341E0F">
        <w:rPr>
          <w:rFonts w:cs="Times New Roman"/>
        </w:rPr>
        <w:t>(mandatory for all graduate students)</w:t>
      </w:r>
    </w:p>
    <w:p w14:paraId="13E2C3FA" w14:textId="77777777" w:rsidR="00150B4D" w:rsidRPr="00604290" w:rsidRDefault="00150B4D">
      <w:pPr>
        <w:pStyle w:val="ListParagraph"/>
        <w:numPr>
          <w:ilvl w:val="0"/>
          <w:numId w:val="27"/>
        </w:numPr>
        <w:spacing w:after="200" w:line="247" w:lineRule="auto"/>
        <w:ind w:right="79"/>
        <w:rPr>
          <w:rFonts w:cs="Times New Roman"/>
        </w:rPr>
      </w:pPr>
      <w:r w:rsidRPr="00604290">
        <w:rPr>
          <w:rFonts w:cs="Times New Roman"/>
        </w:rPr>
        <w:t>GPS 961: Ethics and Integrity in Human Research (mandatory if working with humans)</w:t>
      </w:r>
    </w:p>
    <w:p w14:paraId="7D8501D1" w14:textId="77777777" w:rsidR="00150B4D" w:rsidRPr="00604290" w:rsidRDefault="00150B4D">
      <w:pPr>
        <w:pStyle w:val="ListParagraph"/>
        <w:numPr>
          <w:ilvl w:val="0"/>
          <w:numId w:val="27"/>
        </w:numPr>
        <w:spacing w:after="200" w:line="247" w:lineRule="auto"/>
        <w:ind w:right="79"/>
        <w:rPr>
          <w:rFonts w:cs="Times New Roman"/>
        </w:rPr>
      </w:pPr>
      <w:r w:rsidRPr="00604290">
        <w:rPr>
          <w:rFonts w:cs="Times New Roman"/>
        </w:rPr>
        <w:t>GPS 962: Ethics and Integrity in Animal Research (mandatory if working with animals)</w:t>
      </w:r>
    </w:p>
    <w:p w14:paraId="72A3B160" w14:textId="6E3364F0" w:rsidR="00150B4D" w:rsidRDefault="00150B4D" w:rsidP="00150B4D">
      <w:r>
        <w:t>S</w:t>
      </w:r>
      <w:r w:rsidRPr="005A6801">
        <w:t xml:space="preserve">tudents involved in </w:t>
      </w:r>
      <w:hyperlink r:id="rId92" w:history="1">
        <w:r w:rsidRPr="005A6801">
          <w:rPr>
            <w:rStyle w:val="Hyperlink"/>
          </w:rPr>
          <w:t>animal</w:t>
        </w:r>
      </w:hyperlink>
      <w:r w:rsidRPr="005A6801">
        <w:t xml:space="preserve"> </w:t>
      </w:r>
      <w:r>
        <w:t xml:space="preserve">and </w:t>
      </w:r>
      <w:hyperlink r:id="rId93" w:anchor="HumanEthicsReviewatUSask" w:history="1">
        <w:r w:rsidRPr="00341E0F">
          <w:rPr>
            <w:rStyle w:val="Hyperlink"/>
          </w:rPr>
          <w:t>human</w:t>
        </w:r>
      </w:hyperlink>
      <w:r>
        <w:t xml:space="preserve"> </w:t>
      </w:r>
      <w:r w:rsidRPr="005A6801">
        <w:t xml:space="preserve">research </w:t>
      </w:r>
      <w:r>
        <w:t>are</w:t>
      </w:r>
      <w:r w:rsidRPr="005A6801">
        <w:t xml:space="preserve"> required to take additional training, offered by the Office of the Vice-President of Research</w:t>
      </w:r>
      <w:r>
        <w:t xml:space="preserve">. In addition to the training, be aware that you and/or your supervisor may require approval of the </w:t>
      </w:r>
      <w:r w:rsidRPr="00604290">
        <w:rPr>
          <w:rFonts w:cs="Times New Roman"/>
        </w:rPr>
        <w:t xml:space="preserve">Animal Use Protocol (AUP) </w:t>
      </w:r>
      <w:r>
        <w:rPr>
          <w:rFonts w:cs="Times New Roman"/>
        </w:rPr>
        <w:t>from</w:t>
      </w:r>
      <w:r w:rsidRPr="00604290">
        <w:rPr>
          <w:rFonts w:cs="Times New Roman"/>
        </w:rPr>
        <w:t xml:space="preserve"> the University Animal Care Committee </w:t>
      </w:r>
      <w:r>
        <w:rPr>
          <w:rFonts w:cs="Times New Roman"/>
        </w:rPr>
        <w:t xml:space="preserve">(UACC) or approval from the Behaviour or Biomedical </w:t>
      </w:r>
      <w:r w:rsidRPr="00AC2445">
        <w:rPr>
          <w:rFonts w:cs="Times New Roman"/>
        </w:rPr>
        <w:t xml:space="preserve">Human Ethics </w:t>
      </w:r>
      <w:r>
        <w:rPr>
          <w:rFonts w:cs="Times New Roman"/>
        </w:rPr>
        <w:t>Board before</w:t>
      </w:r>
      <w:r w:rsidRPr="00AC2445">
        <w:rPr>
          <w:rFonts w:cs="Times New Roman"/>
        </w:rPr>
        <w:t xml:space="preserve"> starting your research</w:t>
      </w:r>
      <w:r>
        <w:t xml:space="preserve">. It might take </w:t>
      </w:r>
      <w:r w:rsidRPr="00AC2445">
        <w:rPr>
          <w:b/>
          <w:bCs/>
          <w:i/>
          <w:iCs/>
        </w:rPr>
        <w:t xml:space="preserve">months </w:t>
      </w:r>
      <w:r>
        <w:t xml:space="preserve">for these approvals. Consult your supervisor to find out which </w:t>
      </w:r>
      <w:hyperlink r:id="rId94" w:history="1">
        <w:r w:rsidRPr="00AB5EC2">
          <w:rPr>
            <w:rStyle w:val="Hyperlink"/>
          </w:rPr>
          <w:t>safety courses</w:t>
        </w:r>
      </w:hyperlink>
      <w:r>
        <w:t xml:space="preserve"> (Log in to PAWS using NSID) are required for you.</w:t>
      </w:r>
    </w:p>
    <w:p w14:paraId="6884C9B9" w14:textId="77777777" w:rsidR="00D0710E" w:rsidRPr="005A6801" w:rsidRDefault="00D0710E" w:rsidP="00150B4D">
      <w:pPr>
        <w:rPr>
          <w:rFonts w:cs="Times New Roman"/>
          <w:b/>
          <w:bCs/>
        </w:rPr>
      </w:pPr>
    </w:p>
    <w:p w14:paraId="6B86B372" w14:textId="77777777" w:rsidR="00150B4D" w:rsidRPr="00034E7D" w:rsidRDefault="00150B4D" w:rsidP="00150B4D">
      <w:pPr>
        <w:pStyle w:val="Heading2"/>
        <w:tabs>
          <w:tab w:val="num" w:pos="709"/>
        </w:tabs>
        <w:ind w:left="709"/>
      </w:pPr>
      <w:bookmarkStart w:id="1990" w:name="_Toc181880963"/>
      <w:bookmarkStart w:id="1991" w:name="_Toc223526379"/>
      <w:r w:rsidRPr="00AA51B1">
        <w:t>Artificial</w:t>
      </w:r>
      <w:r w:rsidRPr="00034E7D">
        <w:t xml:space="preserve"> Intelligence (AI) and Generative AI </w:t>
      </w:r>
      <w:r>
        <w:t>Guidelines</w:t>
      </w:r>
      <w:bookmarkEnd w:id="1990"/>
      <w:bookmarkEnd w:id="1991"/>
    </w:p>
    <w:p w14:paraId="299F1F17" w14:textId="77777777" w:rsidR="00150B4D" w:rsidRDefault="00150B4D" w:rsidP="00150B4D">
      <w:r>
        <w:t xml:space="preserve">AI and generative AI are rapidly evolving technologies and there is not a one-size-fits-all set of rules. Our guidelines are based on the </w:t>
      </w:r>
      <w:hyperlink r:id="rId95" w:history="1">
        <w:proofErr w:type="spellStart"/>
        <w:r w:rsidRPr="00FB7CCC">
          <w:rPr>
            <w:rStyle w:val="Hyperlink"/>
          </w:rPr>
          <w:t>U</w:t>
        </w:r>
        <w:r>
          <w:rPr>
            <w:rStyle w:val="Hyperlink"/>
          </w:rPr>
          <w:t>S</w:t>
        </w:r>
        <w:r w:rsidRPr="00FB7CCC">
          <w:rPr>
            <w:rStyle w:val="Hyperlink"/>
          </w:rPr>
          <w:t>ask</w:t>
        </w:r>
        <w:proofErr w:type="spellEnd"/>
        <w:r w:rsidRPr="00FB7CCC">
          <w:rPr>
            <w:rStyle w:val="Hyperlink"/>
          </w:rPr>
          <w:t xml:space="preserve"> principles and guidelines for use of AI</w:t>
        </w:r>
      </w:hyperlink>
      <w:r>
        <w:t xml:space="preserve"> in teaching and learning, research scholarly and artistic work, and administrative work and </w:t>
      </w:r>
      <w:hyperlink r:id="rId96" w:history="1">
        <w:r w:rsidRPr="00FB7CCC">
          <w:rPr>
            <w:rStyle w:val="Hyperlink"/>
          </w:rPr>
          <w:t>CGPS framework for graduate programs on the use of generative AI</w:t>
        </w:r>
      </w:hyperlink>
      <w:r>
        <w:t>. It is good practice to a</w:t>
      </w:r>
      <w:r w:rsidRPr="00EB2F55">
        <w:t xml:space="preserve">sk permission prior to using </w:t>
      </w:r>
      <w:r>
        <w:t xml:space="preserve">AI / </w:t>
      </w:r>
      <w:r w:rsidRPr="00EB2F55">
        <w:t>GenAI tools in any of your courses, reports, thesis writing, publications and non-academic works</w:t>
      </w:r>
      <w:r>
        <w:t xml:space="preserve"> and </w:t>
      </w:r>
      <w:r w:rsidRPr="00EB2F55">
        <w:t>fully acknowledge the source</w:t>
      </w:r>
      <w:r>
        <w:t>s. If you use AI in a way that violates the course syllabus rules and the following policies for RSAW work, you are violating institutional policies.</w:t>
      </w:r>
    </w:p>
    <w:p w14:paraId="36421283" w14:textId="647618FC" w:rsidR="00150B4D" w:rsidRPr="00D03294" w:rsidRDefault="00150B4D" w:rsidP="00113DCE">
      <w:pPr>
        <w:tabs>
          <w:tab w:val="left" w:pos="-1024"/>
          <w:tab w:val="left" w:pos="900"/>
          <w:tab w:val="left" w:pos="1350"/>
          <w:tab w:val="left" w:pos="1800"/>
          <w:tab w:val="left" w:pos="2250"/>
          <w:tab w:val="left" w:pos="2520"/>
          <w:tab w:val="left" w:pos="4320"/>
          <w:tab w:val="left" w:pos="5040"/>
          <w:tab w:val="left" w:pos="5760"/>
          <w:tab w:val="left" w:pos="6480"/>
          <w:tab w:val="left" w:pos="7200"/>
          <w:tab w:val="left" w:pos="7920"/>
          <w:tab w:val="left" w:pos="8640"/>
          <w:tab w:val="left" w:pos="9360"/>
        </w:tabs>
        <w:ind w:left="630" w:hanging="630"/>
        <w:rPr>
          <w:rFonts w:cs="Arial"/>
          <w:b/>
          <w:bCs/>
          <w:szCs w:val="24"/>
        </w:rPr>
      </w:pPr>
    </w:p>
    <w:sectPr w:rsidR="00150B4D" w:rsidRPr="00D03294" w:rsidSect="00800B88">
      <w:pgSz w:w="12240" w:h="15840" w:code="1"/>
      <w:pgMar w:top="992" w:right="1440" w:bottom="992" w:left="1440" w:header="851" w:footer="851"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8090" w14:textId="77777777" w:rsidR="005E10DA" w:rsidRDefault="005E10DA" w:rsidP="001C298D">
      <w:r>
        <w:separator/>
      </w:r>
    </w:p>
  </w:endnote>
  <w:endnote w:type="continuationSeparator" w:id="0">
    <w:p w14:paraId="0DBCBC3D" w14:textId="77777777" w:rsidR="005E10DA" w:rsidRDefault="005E10DA" w:rsidP="001C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96559"/>
      <w:docPartObj>
        <w:docPartGallery w:val="Page Numbers (Bottom of Page)"/>
        <w:docPartUnique/>
      </w:docPartObj>
    </w:sdtPr>
    <w:sdtEndPr>
      <w:rPr>
        <w:noProof/>
      </w:rPr>
    </w:sdtEndPr>
    <w:sdtContent>
      <w:p w14:paraId="41B0FCFB" w14:textId="27ACDE50" w:rsidR="008147B5" w:rsidRDefault="008147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8FED0" w14:textId="77777777" w:rsidR="00007A97" w:rsidRDefault="0000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A495" w14:textId="77777777" w:rsidR="005E10DA" w:rsidRDefault="005E10DA" w:rsidP="001C298D">
      <w:r>
        <w:separator/>
      </w:r>
    </w:p>
  </w:footnote>
  <w:footnote w:type="continuationSeparator" w:id="0">
    <w:p w14:paraId="31C60616" w14:textId="77777777" w:rsidR="005E10DA" w:rsidRDefault="005E10DA" w:rsidP="001C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C0BD" w14:textId="77777777" w:rsidR="00007A97" w:rsidRPr="003D7178" w:rsidRDefault="00007A97" w:rsidP="00FB00B4">
    <w:pPr>
      <w:pStyle w:val="Word4095Null"/>
      <w:jc w:val="center"/>
      <w:rPr>
        <w:rFonts w:ascii="Calibri" w:hAnsi="Calibri" w:cs="Arial"/>
      </w:rPr>
    </w:pPr>
    <w:r w:rsidRPr="003D7178">
      <w:rPr>
        <w:rFonts w:ascii="Calibri" w:hAnsi="Calibri" w:cs="Microsoft Uighur"/>
        <w:b/>
        <w:bCs/>
        <w:sz w:val="16"/>
        <w:szCs w:val="16"/>
      </w:rPr>
      <w:t>The Graduate Program in History - University of Saskatchewan</w:t>
    </w:r>
  </w:p>
  <w:p w14:paraId="6D41E3E1" w14:textId="75CD94D9" w:rsidR="00007A97" w:rsidRDefault="00007A97" w:rsidP="00FB00B4">
    <w:pPr>
      <w:pStyle w:val="Word4095Null"/>
      <w:spacing w:line="19" w:lineRule="exact"/>
    </w:pPr>
    <w:r>
      <w:rPr>
        <w:noProof/>
      </w:rPr>
      <mc:AlternateContent>
        <mc:Choice Requires="wps">
          <w:drawing>
            <wp:anchor distT="0" distB="0" distL="114300" distR="114300" simplePos="0" relativeHeight="251657728" behindDoc="1" locked="1" layoutInCell="0" allowOverlap="1" wp14:anchorId="58EE30ED" wp14:editId="4DBD64B7">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50F6C"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Os7AIAADs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M1806z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14:paraId="13D02B0C" w14:textId="77777777" w:rsidR="00007A97" w:rsidRDefault="00007A97">
    <w:pPr>
      <w:pStyle w:val="Header"/>
    </w:pPr>
  </w:p>
  <w:p w14:paraId="34102C06" w14:textId="77777777" w:rsidR="00007A97" w:rsidRDefault="00007A97">
    <w:pPr>
      <w:spacing w:line="147"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lowerRoman"/>
      <w:lvlText w:val="%1."/>
      <w:lvlJc w:val="left"/>
    </w:lvl>
    <w:lvl w:ilvl="1">
      <w:start w:val="1"/>
      <w:numFmt w:val="decimal"/>
      <w:lvlText w:val="!"/>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5234829"/>
    <w:multiLevelType w:val="hybridMultilevel"/>
    <w:tmpl w:val="073868D4"/>
    <w:lvl w:ilvl="0" w:tplc="10090001">
      <w:start w:val="1"/>
      <w:numFmt w:val="bullet"/>
      <w:lvlText w:val=""/>
      <w:lvlJc w:val="left"/>
      <w:pPr>
        <w:ind w:left="1347" w:hanging="360"/>
      </w:pPr>
      <w:rPr>
        <w:rFonts w:ascii="Symbol" w:hAnsi="Symbol" w:hint="default"/>
      </w:rPr>
    </w:lvl>
    <w:lvl w:ilvl="1" w:tplc="10090003" w:tentative="1">
      <w:start w:val="1"/>
      <w:numFmt w:val="bullet"/>
      <w:lvlText w:val="o"/>
      <w:lvlJc w:val="left"/>
      <w:pPr>
        <w:ind w:left="2067" w:hanging="360"/>
      </w:pPr>
      <w:rPr>
        <w:rFonts w:ascii="Courier New" w:hAnsi="Courier New" w:cs="Courier New" w:hint="default"/>
      </w:rPr>
    </w:lvl>
    <w:lvl w:ilvl="2" w:tplc="10090005" w:tentative="1">
      <w:start w:val="1"/>
      <w:numFmt w:val="bullet"/>
      <w:lvlText w:val=""/>
      <w:lvlJc w:val="left"/>
      <w:pPr>
        <w:ind w:left="2787" w:hanging="360"/>
      </w:pPr>
      <w:rPr>
        <w:rFonts w:ascii="Wingdings" w:hAnsi="Wingdings" w:hint="default"/>
      </w:rPr>
    </w:lvl>
    <w:lvl w:ilvl="3" w:tplc="10090001" w:tentative="1">
      <w:start w:val="1"/>
      <w:numFmt w:val="bullet"/>
      <w:lvlText w:val=""/>
      <w:lvlJc w:val="left"/>
      <w:pPr>
        <w:ind w:left="3507" w:hanging="360"/>
      </w:pPr>
      <w:rPr>
        <w:rFonts w:ascii="Symbol" w:hAnsi="Symbol" w:hint="default"/>
      </w:rPr>
    </w:lvl>
    <w:lvl w:ilvl="4" w:tplc="10090003" w:tentative="1">
      <w:start w:val="1"/>
      <w:numFmt w:val="bullet"/>
      <w:lvlText w:val="o"/>
      <w:lvlJc w:val="left"/>
      <w:pPr>
        <w:ind w:left="4227" w:hanging="360"/>
      </w:pPr>
      <w:rPr>
        <w:rFonts w:ascii="Courier New" w:hAnsi="Courier New" w:cs="Courier New" w:hint="default"/>
      </w:rPr>
    </w:lvl>
    <w:lvl w:ilvl="5" w:tplc="10090005" w:tentative="1">
      <w:start w:val="1"/>
      <w:numFmt w:val="bullet"/>
      <w:lvlText w:val=""/>
      <w:lvlJc w:val="left"/>
      <w:pPr>
        <w:ind w:left="4947" w:hanging="360"/>
      </w:pPr>
      <w:rPr>
        <w:rFonts w:ascii="Wingdings" w:hAnsi="Wingdings" w:hint="default"/>
      </w:rPr>
    </w:lvl>
    <w:lvl w:ilvl="6" w:tplc="10090001" w:tentative="1">
      <w:start w:val="1"/>
      <w:numFmt w:val="bullet"/>
      <w:lvlText w:val=""/>
      <w:lvlJc w:val="left"/>
      <w:pPr>
        <w:ind w:left="5667" w:hanging="360"/>
      </w:pPr>
      <w:rPr>
        <w:rFonts w:ascii="Symbol" w:hAnsi="Symbol" w:hint="default"/>
      </w:rPr>
    </w:lvl>
    <w:lvl w:ilvl="7" w:tplc="10090003" w:tentative="1">
      <w:start w:val="1"/>
      <w:numFmt w:val="bullet"/>
      <w:lvlText w:val="o"/>
      <w:lvlJc w:val="left"/>
      <w:pPr>
        <w:ind w:left="6387" w:hanging="360"/>
      </w:pPr>
      <w:rPr>
        <w:rFonts w:ascii="Courier New" w:hAnsi="Courier New" w:cs="Courier New" w:hint="default"/>
      </w:rPr>
    </w:lvl>
    <w:lvl w:ilvl="8" w:tplc="10090005" w:tentative="1">
      <w:start w:val="1"/>
      <w:numFmt w:val="bullet"/>
      <w:lvlText w:val=""/>
      <w:lvlJc w:val="left"/>
      <w:pPr>
        <w:ind w:left="7107" w:hanging="360"/>
      </w:pPr>
      <w:rPr>
        <w:rFonts w:ascii="Wingdings" w:hAnsi="Wingdings" w:hint="default"/>
      </w:rPr>
    </w:lvl>
  </w:abstractNum>
  <w:abstractNum w:abstractNumId="9" w15:restartNumberingAfterBreak="0">
    <w:nsid w:val="06080F51"/>
    <w:multiLevelType w:val="hybridMultilevel"/>
    <w:tmpl w:val="B2E6B06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099C4618"/>
    <w:multiLevelType w:val="hybridMultilevel"/>
    <w:tmpl w:val="7F28B9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1DF"/>
    <w:multiLevelType w:val="hybridMultilevel"/>
    <w:tmpl w:val="96E07A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168A6295"/>
    <w:multiLevelType w:val="hybridMultilevel"/>
    <w:tmpl w:val="758ABB94"/>
    <w:lvl w:ilvl="0" w:tplc="1009000F">
      <w:start w:val="1"/>
      <w:numFmt w:val="decimal"/>
      <w:lvlText w:val="%1."/>
      <w:lvlJc w:val="left"/>
      <w:pPr>
        <w:ind w:left="1365" w:hanging="360"/>
      </w:pPr>
    </w:lvl>
    <w:lvl w:ilvl="1" w:tplc="10090019" w:tentative="1">
      <w:start w:val="1"/>
      <w:numFmt w:val="lowerLetter"/>
      <w:lvlText w:val="%2."/>
      <w:lvlJc w:val="left"/>
      <w:pPr>
        <w:ind w:left="2085" w:hanging="360"/>
      </w:pPr>
    </w:lvl>
    <w:lvl w:ilvl="2" w:tplc="1009001B" w:tentative="1">
      <w:start w:val="1"/>
      <w:numFmt w:val="lowerRoman"/>
      <w:lvlText w:val="%3."/>
      <w:lvlJc w:val="right"/>
      <w:pPr>
        <w:ind w:left="2805" w:hanging="180"/>
      </w:pPr>
    </w:lvl>
    <w:lvl w:ilvl="3" w:tplc="1009000F" w:tentative="1">
      <w:start w:val="1"/>
      <w:numFmt w:val="decimal"/>
      <w:lvlText w:val="%4."/>
      <w:lvlJc w:val="left"/>
      <w:pPr>
        <w:ind w:left="3525" w:hanging="360"/>
      </w:pPr>
    </w:lvl>
    <w:lvl w:ilvl="4" w:tplc="10090019" w:tentative="1">
      <w:start w:val="1"/>
      <w:numFmt w:val="lowerLetter"/>
      <w:lvlText w:val="%5."/>
      <w:lvlJc w:val="left"/>
      <w:pPr>
        <w:ind w:left="4245" w:hanging="360"/>
      </w:pPr>
    </w:lvl>
    <w:lvl w:ilvl="5" w:tplc="1009001B" w:tentative="1">
      <w:start w:val="1"/>
      <w:numFmt w:val="lowerRoman"/>
      <w:lvlText w:val="%6."/>
      <w:lvlJc w:val="right"/>
      <w:pPr>
        <w:ind w:left="4965" w:hanging="180"/>
      </w:pPr>
    </w:lvl>
    <w:lvl w:ilvl="6" w:tplc="1009000F" w:tentative="1">
      <w:start w:val="1"/>
      <w:numFmt w:val="decimal"/>
      <w:lvlText w:val="%7."/>
      <w:lvlJc w:val="left"/>
      <w:pPr>
        <w:ind w:left="5685" w:hanging="360"/>
      </w:pPr>
    </w:lvl>
    <w:lvl w:ilvl="7" w:tplc="10090019" w:tentative="1">
      <w:start w:val="1"/>
      <w:numFmt w:val="lowerLetter"/>
      <w:lvlText w:val="%8."/>
      <w:lvlJc w:val="left"/>
      <w:pPr>
        <w:ind w:left="6405" w:hanging="360"/>
      </w:pPr>
    </w:lvl>
    <w:lvl w:ilvl="8" w:tplc="1009001B" w:tentative="1">
      <w:start w:val="1"/>
      <w:numFmt w:val="lowerRoman"/>
      <w:lvlText w:val="%9."/>
      <w:lvlJc w:val="right"/>
      <w:pPr>
        <w:ind w:left="7125" w:hanging="180"/>
      </w:pPr>
    </w:lvl>
  </w:abstractNum>
  <w:abstractNum w:abstractNumId="13" w15:restartNumberingAfterBreak="0">
    <w:nsid w:val="19B2680C"/>
    <w:multiLevelType w:val="hybridMultilevel"/>
    <w:tmpl w:val="C19AB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C776D0"/>
    <w:multiLevelType w:val="multilevel"/>
    <w:tmpl w:val="689488CC"/>
    <w:lvl w:ilvl="0">
      <w:start w:val="1"/>
      <w:numFmt w:val="bullet"/>
      <w:lvlText w:val=""/>
      <w:lvlJc w:val="left"/>
      <w:pPr>
        <w:ind w:left="1179" w:hanging="360"/>
      </w:pPr>
      <w:rPr>
        <w:rFonts w:ascii="Symbol" w:hAnsi="Symbol" w:hint="default"/>
        <w:sz w:val="20"/>
      </w:rPr>
    </w:lvl>
    <w:lvl w:ilvl="1">
      <w:start w:val="1"/>
      <w:numFmt w:val="decimal"/>
      <w:lvlText w:val="%1.%2"/>
      <w:lvlJc w:val="left"/>
      <w:pPr>
        <w:ind w:left="1179" w:hanging="360"/>
      </w:pPr>
      <w:rPr>
        <w:rFonts w:hint="default"/>
      </w:rPr>
    </w:lvl>
    <w:lvl w:ilvl="2">
      <w:start w:val="1"/>
      <w:numFmt w:val="decimal"/>
      <w:lvlText w:val="%1.%2.%3"/>
      <w:lvlJc w:val="left"/>
      <w:pPr>
        <w:ind w:left="1539" w:hanging="720"/>
      </w:pPr>
      <w:rPr>
        <w:rFonts w:hint="default"/>
        <w:sz w:val="20"/>
      </w:rPr>
    </w:lvl>
    <w:lvl w:ilvl="3">
      <w:start w:val="1"/>
      <w:numFmt w:val="decimal"/>
      <w:lvlText w:val="%1.%2.%3.%4"/>
      <w:lvlJc w:val="left"/>
      <w:pPr>
        <w:ind w:left="1899" w:hanging="1080"/>
      </w:pPr>
      <w:rPr>
        <w:rFonts w:hint="default"/>
        <w:sz w:val="20"/>
      </w:rPr>
    </w:lvl>
    <w:lvl w:ilvl="4">
      <w:start w:val="1"/>
      <w:numFmt w:val="decimal"/>
      <w:lvlText w:val="%1.%2.%3.%4.%5"/>
      <w:lvlJc w:val="left"/>
      <w:pPr>
        <w:ind w:left="1899" w:hanging="1080"/>
      </w:pPr>
      <w:rPr>
        <w:rFonts w:hint="default"/>
        <w:sz w:val="20"/>
      </w:rPr>
    </w:lvl>
    <w:lvl w:ilvl="5">
      <w:start w:val="1"/>
      <w:numFmt w:val="decimal"/>
      <w:lvlText w:val="%1.%2.%3.%4.%5.%6"/>
      <w:lvlJc w:val="left"/>
      <w:pPr>
        <w:ind w:left="2259" w:hanging="1440"/>
      </w:pPr>
      <w:rPr>
        <w:rFonts w:hint="default"/>
        <w:sz w:val="20"/>
      </w:rPr>
    </w:lvl>
    <w:lvl w:ilvl="6">
      <w:start w:val="1"/>
      <w:numFmt w:val="decimal"/>
      <w:lvlText w:val="%1.%2.%3.%4.%5.%6.%7"/>
      <w:lvlJc w:val="left"/>
      <w:pPr>
        <w:ind w:left="2259" w:hanging="1440"/>
      </w:pPr>
      <w:rPr>
        <w:rFonts w:hint="default"/>
        <w:sz w:val="20"/>
      </w:rPr>
    </w:lvl>
    <w:lvl w:ilvl="7">
      <w:start w:val="1"/>
      <w:numFmt w:val="decimal"/>
      <w:lvlText w:val="%1.%2.%3.%4.%5.%6.%7.%8"/>
      <w:lvlJc w:val="left"/>
      <w:pPr>
        <w:ind w:left="2619" w:hanging="1800"/>
      </w:pPr>
      <w:rPr>
        <w:rFonts w:hint="default"/>
        <w:sz w:val="20"/>
      </w:rPr>
    </w:lvl>
    <w:lvl w:ilvl="8">
      <w:start w:val="1"/>
      <w:numFmt w:val="decimal"/>
      <w:lvlText w:val="%1.%2.%3.%4.%5.%6.%7.%8.%9"/>
      <w:lvlJc w:val="left"/>
      <w:pPr>
        <w:ind w:left="2619" w:hanging="1800"/>
      </w:pPr>
      <w:rPr>
        <w:rFonts w:hint="default"/>
        <w:sz w:val="20"/>
      </w:rPr>
    </w:lvl>
  </w:abstractNum>
  <w:abstractNum w:abstractNumId="15" w15:restartNumberingAfterBreak="0">
    <w:nsid w:val="216D0B78"/>
    <w:multiLevelType w:val="hybridMultilevel"/>
    <w:tmpl w:val="37FC343E"/>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24DA65B0"/>
    <w:multiLevelType w:val="hybridMultilevel"/>
    <w:tmpl w:val="BCF0E4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A4921"/>
    <w:multiLevelType w:val="hybridMultilevel"/>
    <w:tmpl w:val="7276A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7163D6"/>
    <w:multiLevelType w:val="hybridMultilevel"/>
    <w:tmpl w:val="8F5C45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2867EF0"/>
    <w:multiLevelType w:val="hybridMultilevel"/>
    <w:tmpl w:val="1026D328"/>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0" w15:restartNumberingAfterBreak="0">
    <w:nsid w:val="335870AA"/>
    <w:multiLevelType w:val="hybridMultilevel"/>
    <w:tmpl w:val="ECB0A494"/>
    <w:lvl w:ilvl="0" w:tplc="1009000F">
      <w:start w:val="1"/>
      <w:numFmt w:val="decimal"/>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21" w15:restartNumberingAfterBreak="0">
    <w:nsid w:val="36312EE4"/>
    <w:multiLevelType w:val="hybridMultilevel"/>
    <w:tmpl w:val="2E6416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01233B9"/>
    <w:multiLevelType w:val="hybridMultilevel"/>
    <w:tmpl w:val="EA4E425E"/>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4ACC424F"/>
    <w:multiLevelType w:val="hybridMultilevel"/>
    <w:tmpl w:val="C178B3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4B6A5954"/>
    <w:multiLevelType w:val="hybridMultilevel"/>
    <w:tmpl w:val="898096A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E609ED"/>
    <w:multiLevelType w:val="multilevel"/>
    <w:tmpl w:val="689488CC"/>
    <w:lvl w:ilvl="0">
      <w:start w:val="1"/>
      <w:numFmt w:val="bullet"/>
      <w:lvlText w:val=""/>
      <w:lvlJc w:val="left"/>
      <w:pPr>
        <w:ind w:left="1179" w:hanging="360"/>
      </w:pPr>
      <w:rPr>
        <w:rFonts w:ascii="Symbol" w:hAnsi="Symbol" w:hint="default"/>
        <w:sz w:val="20"/>
      </w:rPr>
    </w:lvl>
    <w:lvl w:ilvl="1">
      <w:start w:val="1"/>
      <w:numFmt w:val="decimal"/>
      <w:lvlText w:val="%1.%2"/>
      <w:lvlJc w:val="left"/>
      <w:pPr>
        <w:ind w:left="1179" w:hanging="360"/>
      </w:pPr>
      <w:rPr>
        <w:rFonts w:hint="default"/>
      </w:rPr>
    </w:lvl>
    <w:lvl w:ilvl="2">
      <w:start w:val="1"/>
      <w:numFmt w:val="decimal"/>
      <w:lvlText w:val="%1.%2.%3"/>
      <w:lvlJc w:val="left"/>
      <w:pPr>
        <w:ind w:left="1539" w:hanging="720"/>
      </w:pPr>
      <w:rPr>
        <w:rFonts w:hint="default"/>
        <w:sz w:val="20"/>
      </w:rPr>
    </w:lvl>
    <w:lvl w:ilvl="3">
      <w:start w:val="1"/>
      <w:numFmt w:val="decimal"/>
      <w:lvlText w:val="%1.%2.%3.%4"/>
      <w:lvlJc w:val="left"/>
      <w:pPr>
        <w:ind w:left="1899" w:hanging="1080"/>
      </w:pPr>
      <w:rPr>
        <w:rFonts w:hint="default"/>
        <w:sz w:val="20"/>
      </w:rPr>
    </w:lvl>
    <w:lvl w:ilvl="4">
      <w:start w:val="1"/>
      <w:numFmt w:val="decimal"/>
      <w:lvlText w:val="%1.%2.%3.%4.%5"/>
      <w:lvlJc w:val="left"/>
      <w:pPr>
        <w:ind w:left="1899" w:hanging="1080"/>
      </w:pPr>
      <w:rPr>
        <w:rFonts w:hint="default"/>
        <w:sz w:val="20"/>
      </w:rPr>
    </w:lvl>
    <w:lvl w:ilvl="5">
      <w:start w:val="1"/>
      <w:numFmt w:val="decimal"/>
      <w:lvlText w:val="%1.%2.%3.%4.%5.%6"/>
      <w:lvlJc w:val="left"/>
      <w:pPr>
        <w:ind w:left="2259" w:hanging="1440"/>
      </w:pPr>
      <w:rPr>
        <w:rFonts w:hint="default"/>
        <w:sz w:val="20"/>
      </w:rPr>
    </w:lvl>
    <w:lvl w:ilvl="6">
      <w:start w:val="1"/>
      <w:numFmt w:val="decimal"/>
      <w:lvlText w:val="%1.%2.%3.%4.%5.%6.%7"/>
      <w:lvlJc w:val="left"/>
      <w:pPr>
        <w:ind w:left="2259" w:hanging="1440"/>
      </w:pPr>
      <w:rPr>
        <w:rFonts w:hint="default"/>
        <w:sz w:val="20"/>
      </w:rPr>
    </w:lvl>
    <w:lvl w:ilvl="7">
      <w:start w:val="1"/>
      <w:numFmt w:val="decimal"/>
      <w:lvlText w:val="%1.%2.%3.%4.%5.%6.%7.%8"/>
      <w:lvlJc w:val="left"/>
      <w:pPr>
        <w:ind w:left="2619" w:hanging="1800"/>
      </w:pPr>
      <w:rPr>
        <w:rFonts w:hint="default"/>
        <w:sz w:val="20"/>
      </w:rPr>
    </w:lvl>
    <w:lvl w:ilvl="8">
      <w:start w:val="1"/>
      <w:numFmt w:val="decimal"/>
      <w:lvlText w:val="%1.%2.%3.%4.%5.%6.%7.%8.%9"/>
      <w:lvlJc w:val="left"/>
      <w:pPr>
        <w:ind w:left="2619" w:hanging="1800"/>
      </w:pPr>
      <w:rPr>
        <w:rFonts w:hint="default"/>
        <w:sz w:val="20"/>
      </w:rPr>
    </w:lvl>
  </w:abstractNum>
  <w:abstractNum w:abstractNumId="26" w15:restartNumberingAfterBreak="0">
    <w:nsid w:val="4D3B1CB4"/>
    <w:multiLevelType w:val="hybridMultilevel"/>
    <w:tmpl w:val="C1B02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F0411A4"/>
    <w:multiLevelType w:val="hybridMultilevel"/>
    <w:tmpl w:val="5E22978C"/>
    <w:lvl w:ilvl="0" w:tplc="1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27362"/>
    <w:multiLevelType w:val="hybridMultilevel"/>
    <w:tmpl w:val="89621D7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520A153E"/>
    <w:multiLevelType w:val="hybridMultilevel"/>
    <w:tmpl w:val="644A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84853"/>
    <w:multiLevelType w:val="hybridMultilevel"/>
    <w:tmpl w:val="A7EC7C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1" w15:restartNumberingAfterBreak="0">
    <w:nsid w:val="58D82059"/>
    <w:multiLevelType w:val="hybridMultilevel"/>
    <w:tmpl w:val="3A321AF4"/>
    <w:lvl w:ilvl="0" w:tplc="10090001">
      <w:start w:val="1"/>
      <w:numFmt w:val="bullet"/>
      <w:lvlText w:val=""/>
      <w:lvlJc w:val="left"/>
      <w:pPr>
        <w:ind w:left="182" w:hanging="360"/>
      </w:pPr>
      <w:rPr>
        <w:rFonts w:ascii="Symbol" w:hAnsi="Symbol" w:hint="default"/>
      </w:rPr>
    </w:lvl>
    <w:lvl w:ilvl="1" w:tplc="10090003" w:tentative="1">
      <w:start w:val="1"/>
      <w:numFmt w:val="bullet"/>
      <w:lvlText w:val="o"/>
      <w:lvlJc w:val="left"/>
      <w:pPr>
        <w:ind w:left="902" w:hanging="360"/>
      </w:pPr>
      <w:rPr>
        <w:rFonts w:ascii="Courier New" w:hAnsi="Courier New" w:cs="Courier New" w:hint="default"/>
      </w:rPr>
    </w:lvl>
    <w:lvl w:ilvl="2" w:tplc="10090005" w:tentative="1">
      <w:start w:val="1"/>
      <w:numFmt w:val="bullet"/>
      <w:lvlText w:val=""/>
      <w:lvlJc w:val="left"/>
      <w:pPr>
        <w:ind w:left="1622" w:hanging="360"/>
      </w:pPr>
      <w:rPr>
        <w:rFonts w:ascii="Wingdings" w:hAnsi="Wingdings" w:hint="default"/>
      </w:rPr>
    </w:lvl>
    <w:lvl w:ilvl="3" w:tplc="10090001" w:tentative="1">
      <w:start w:val="1"/>
      <w:numFmt w:val="bullet"/>
      <w:lvlText w:val=""/>
      <w:lvlJc w:val="left"/>
      <w:pPr>
        <w:ind w:left="2342" w:hanging="360"/>
      </w:pPr>
      <w:rPr>
        <w:rFonts w:ascii="Symbol" w:hAnsi="Symbol" w:hint="default"/>
      </w:rPr>
    </w:lvl>
    <w:lvl w:ilvl="4" w:tplc="10090003" w:tentative="1">
      <w:start w:val="1"/>
      <w:numFmt w:val="bullet"/>
      <w:lvlText w:val="o"/>
      <w:lvlJc w:val="left"/>
      <w:pPr>
        <w:ind w:left="3062" w:hanging="360"/>
      </w:pPr>
      <w:rPr>
        <w:rFonts w:ascii="Courier New" w:hAnsi="Courier New" w:cs="Courier New" w:hint="default"/>
      </w:rPr>
    </w:lvl>
    <w:lvl w:ilvl="5" w:tplc="10090005" w:tentative="1">
      <w:start w:val="1"/>
      <w:numFmt w:val="bullet"/>
      <w:lvlText w:val=""/>
      <w:lvlJc w:val="left"/>
      <w:pPr>
        <w:ind w:left="3782" w:hanging="360"/>
      </w:pPr>
      <w:rPr>
        <w:rFonts w:ascii="Wingdings" w:hAnsi="Wingdings" w:hint="default"/>
      </w:rPr>
    </w:lvl>
    <w:lvl w:ilvl="6" w:tplc="10090001" w:tentative="1">
      <w:start w:val="1"/>
      <w:numFmt w:val="bullet"/>
      <w:lvlText w:val=""/>
      <w:lvlJc w:val="left"/>
      <w:pPr>
        <w:ind w:left="4502" w:hanging="360"/>
      </w:pPr>
      <w:rPr>
        <w:rFonts w:ascii="Symbol" w:hAnsi="Symbol" w:hint="default"/>
      </w:rPr>
    </w:lvl>
    <w:lvl w:ilvl="7" w:tplc="10090003" w:tentative="1">
      <w:start w:val="1"/>
      <w:numFmt w:val="bullet"/>
      <w:lvlText w:val="o"/>
      <w:lvlJc w:val="left"/>
      <w:pPr>
        <w:ind w:left="5222" w:hanging="360"/>
      </w:pPr>
      <w:rPr>
        <w:rFonts w:ascii="Courier New" w:hAnsi="Courier New" w:cs="Courier New" w:hint="default"/>
      </w:rPr>
    </w:lvl>
    <w:lvl w:ilvl="8" w:tplc="10090005" w:tentative="1">
      <w:start w:val="1"/>
      <w:numFmt w:val="bullet"/>
      <w:lvlText w:val=""/>
      <w:lvlJc w:val="left"/>
      <w:pPr>
        <w:ind w:left="5942" w:hanging="360"/>
      </w:pPr>
      <w:rPr>
        <w:rFonts w:ascii="Wingdings" w:hAnsi="Wingdings" w:hint="default"/>
      </w:rPr>
    </w:lvl>
  </w:abstractNum>
  <w:abstractNum w:abstractNumId="32" w15:restartNumberingAfterBreak="0">
    <w:nsid w:val="5CA02C1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CE3299B"/>
    <w:multiLevelType w:val="hybridMultilevel"/>
    <w:tmpl w:val="6B40F74C"/>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34" w15:restartNumberingAfterBreak="0">
    <w:nsid w:val="62565440"/>
    <w:multiLevelType w:val="hybridMultilevel"/>
    <w:tmpl w:val="C44E943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FCE14A7"/>
    <w:multiLevelType w:val="hybridMultilevel"/>
    <w:tmpl w:val="7E38AF90"/>
    <w:lvl w:ilvl="0" w:tplc="1009000F">
      <w:start w:val="1"/>
      <w:numFmt w:val="decimal"/>
      <w:lvlText w:val="%1."/>
      <w:lvlJc w:val="left"/>
      <w:pPr>
        <w:ind w:left="1080" w:hanging="360"/>
      </w:pPr>
    </w:lvl>
    <w:lvl w:ilvl="1" w:tplc="C3E0F6F2">
      <w:start w:val="1"/>
      <w:numFmt w:val="lowerLetter"/>
      <w:lvlText w:val="%2."/>
      <w:lvlJc w:val="left"/>
      <w:pPr>
        <w:ind w:left="2070" w:hanging="63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3585859"/>
    <w:multiLevelType w:val="hybridMultilevel"/>
    <w:tmpl w:val="37367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7217940"/>
    <w:multiLevelType w:val="hybridMultilevel"/>
    <w:tmpl w:val="CB88B39E"/>
    <w:lvl w:ilvl="0" w:tplc="10090001">
      <w:start w:val="1"/>
      <w:numFmt w:val="bullet"/>
      <w:lvlText w:val=""/>
      <w:lvlJc w:val="left"/>
      <w:pPr>
        <w:ind w:left="1296" w:hanging="360"/>
      </w:pPr>
      <w:rPr>
        <w:rFonts w:ascii="Symbol" w:hAnsi="Symbol"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8" w15:restartNumberingAfterBreak="0">
    <w:nsid w:val="7831333D"/>
    <w:multiLevelType w:val="hybridMultilevel"/>
    <w:tmpl w:val="4B30BE0A"/>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2100A5"/>
    <w:multiLevelType w:val="hybridMultilevel"/>
    <w:tmpl w:val="F29AA3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762D29"/>
    <w:multiLevelType w:val="hybridMultilevel"/>
    <w:tmpl w:val="5D761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3F7E95"/>
    <w:multiLevelType w:val="hybridMultilevel"/>
    <w:tmpl w:val="CB30A5D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361171878">
    <w:abstractNumId w:val="4"/>
    <w:lvlOverride w:ilvl="0">
      <w:startOverride w:val="5"/>
      <w:lvl w:ilvl="0">
        <w:start w:val="5"/>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631060109">
    <w:abstractNumId w:val="31"/>
  </w:num>
  <w:num w:numId="3" w16cid:durableId="862475331">
    <w:abstractNumId w:val="9"/>
  </w:num>
  <w:num w:numId="4" w16cid:durableId="466316117">
    <w:abstractNumId w:val="15"/>
  </w:num>
  <w:num w:numId="5" w16cid:durableId="409697586">
    <w:abstractNumId w:val="28"/>
  </w:num>
  <w:num w:numId="6" w16cid:durableId="3633662">
    <w:abstractNumId w:val="30"/>
  </w:num>
  <w:num w:numId="7" w16cid:durableId="1537039823">
    <w:abstractNumId w:val="39"/>
  </w:num>
  <w:num w:numId="8" w16cid:durableId="724765811">
    <w:abstractNumId w:val="32"/>
  </w:num>
  <w:num w:numId="9" w16cid:durableId="1791630961">
    <w:abstractNumId w:val="40"/>
  </w:num>
  <w:num w:numId="10" w16cid:durableId="1605839444">
    <w:abstractNumId w:val="13"/>
  </w:num>
  <w:num w:numId="11" w16cid:durableId="52121059">
    <w:abstractNumId w:val="29"/>
  </w:num>
  <w:num w:numId="12" w16cid:durableId="91979688">
    <w:abstractNumId w:val="25"/>
  </w:num>
  <w:num w:numId="13" w16cid:durableId="365912551">
    <w:abstractNumId w:val="14"/>
  </w:num>
  <w:num w:numId="14" w16cid:durableId="246422808">
    <w:abstractNumId w:val="34"/>
  </w:num>
  <w:num w:numId="15" w16cid:durableId="2049597874">
    <w:abstractNumId w:val="17"/>
  </w:num>
  <w:num w:numId="16" w16cid:durableId="1205798159">
    <w:abstractNumId w:val="21"/>
  </w:num>
  <w:num w:numId="17" w16cid:durableId="331685779">
    <w:abstractNumId w:val="36"/>
  </w:num>
  <w:num w:numId="18" w16cid:durableId="146895642">
    <w:abstractNumId w:val="35"/>
  </w:num>
  <w:num w:numId="19" w16cid:durableId="702947330">
    <w:abstractNumId w:val="19"/>
  </w:num>
  <w:num w:numId="20" w16cid:durableId="1643076324">
    <w:abstractNumId w:val="12"/>
  </w:num>
  <w:num w:numId="21" w16cid:durableId="1473135598">
    <w:abstractNumId w:val="20"/>
  </w:num>
  <w:num w:numId="22" w16cid:durableId="687147800">
    <w:abstractNumId w:val="22"/>
  </w:num>
  <w:num w:numId="23" w16cid:durableId="794102330">
    <w:abstractNumId w:val="37"/>
  </w:num>
  <w:num w:numId="24" w16cid:durableId="738750910">
    <w:abstractNumId w:val="33"/>
  </w:num>
  <w:num w:numId="25" w16cid:durableId="1930500418">
    <w:abstractNumId w:val="27"/>
  </w:num>
  <w:num w:numId="26" w16cid:durableId="2091927272">
    <w:abstractNumId w:val="8"/>
  </w:num>
  <w:num w:numId="27" w16cid:durableId="1781758459">
    <w:abstractNumId w:val="26"/>
  </w:num>
  <w:num w:numId="28" w16cid:durableId="434441939">
    <w:abstractNumId w:val="23"/>
  </w:num>
  <w:num w:numId="29" w16cid:durableId="1187325775">
    <w:abstractNumId w:val="24"/>
  </w:num>
  <w:num w:numId="30" w16cid:durableId="1908177762">
    <w:abstractNumId w:val="16"/>
  </w:num>
  <w:num w:numId="31" w16cid:durableId="1773089101">
    <w:abstractNumId w:val="38"/>
  </w:num>
  <w:num w:numId="32" w16cid:durableId="153692739">
    <w:abstractNumId w:val="10"/>
  </w:num>
  <w:num w:numId="33" w16cid:durableId="913585338">
    <w:abstractNumId w:val="11"/>
  </w:num>
  <w:num w:numId="34" w16cid:durableId="1540316052">
    <w:abstractNumId w:val="41"/>
  </w:num>
  <w:num w:numId="35" w16cid:durableId="158337492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8D"/>
    <w:rsid w:val="0000427F"/>
    <w:rsid w:val="00004679"/>
    <w:rsid w:val="00005BEC"/>
    <w:rsid w:val="00007A97"/>
    <w:rsid w:val="000155D6"/>
    <w:rsid w:val="00027ABF"/>
    <w:rsid w:val="00040CEE"/>
    <w:rsid w:val="00047D9A"/>
    <w:rsid w:val="000515E6"/>
    <w:rsid w:val="00052389"/>
    <w:rsid w:val="0005295B"/>
    <w:rsid w:val="00054392"/>
    <w:rsid w:val="000551D0"/>
    <w:rsid w:val="0006382D"/>
    <w:rsid w:val="00066F29"/>
    <w:rsid w:val="000678F5"/>
    <w:rsid w:val="00071C46"/>
    <w:rsid w:val="000724B0"/>
    <w:rsid w:val="00080C54"/>
    <w:rsid w:val="00082172"/>
    <w:rsid w:val="00083455"/>
    <w:rsid w:val="00083576"/>
    <w:rsid w:val="00085C60"/>
    <w:rsid w:val="00085DC0"/>
    <w:rsid w:val="0008761F"/>
    <w:rsid w:val="00090118"/>
    <w:rsid w:val="0009019A"/>
    <w:rsid w:val="00091B80"/>
    <w:rsid w:val="0009405C"/>
    <w:rsid w:val="00094A02"/>
    <w:rsid w:val="000A45E2"/>
    <w:rsid w:val="000A5990"/>
    <w:rsid w:val="000A62BD"/>
    <w:rsid w:val="000B012F"/>
    <w:rsid w:val="000B29CD"/>
    <w:rsid w:val="000B6003"/>
    <w:rsid w:val="000B7715"/>
    <w:rsid w:val="000C014D"/>
    <w:rsid w:val="000C280B"/>
    <w:rsid w:val="000C2DE0"/>
    <w:rsid w:val="000D0BE9"/>
    <w:rsid w:val="000D727B"/>
    <w:rsid w:val="000D7535"/>
    <w:rsid w:val="000E0571"/>
    <w:rsid w:val="000E1F58"/>
    <w:rsid w:val="000E5D18"/>
    <w:rsid w:val="000F5B81"/>
    <w:rsid w:val="000F66C1"/>
    <w:rsid w:val="000F783E"/>
    <w:rsid w:val="00101B23"/>
    <w:rsid w:val="00105131"/>
    <w:rsid w:val="00105C22"/>
    <w:rsid w:val="00105D79"/>
    <w:rsid w:val="00105FC5"/>
    <w:rsid w:val="001062B0"/>
    <w:rsid w:val="001106FF"/>
    <w:rsid w:val="001115EE"/>
    <w:rsid w:val="00113DCE"/>
    <w:rsid w:val="001141A9"/>
    <w:rsid w:val="001178C1"/>
    <w:rsid w:val="0012012A"/>
    <w:rsid w:val="001209F1"/>
    <w:rsid w:val="00121B32"/>
    <w:rsid w:val="00131DFA"/>
    <w:rsid w:val="00134059"/>
    <w:rsid w:val="001343FC"/>
    <w:rsid w:val="00134E29"/>
    <w:rsid w:val="00136457"/>
    <w:rsid w:val="00136B69"/>
    <w:rsid w:val="00141D3B"/>
    <w:rsid w:val="001445F8"/>
    <w:rsid w:val="001460BC"/>
    <w:rsid w:val="00150B4D"/>
    <w:rsid w:val="00152FFB"/>
    <w:rsid w:val="001562CB"/>
    <w:rsid w:val="001567D7"/>
    <w:rsid w:val="00160510"/>
    <w:rsid w:val="0016127D"/>
    <w:rsid w:val="001632A9"/>
    <w:rsid w:val="00164B06"/>
    <w:rsid w:val="00167656"/>
    <w:rsid w:val="0017422C"/>
    <w:rsid w:val="00174FE3"/>
    <w:rsid w:val="00176236"/>
    <w:rsid w:val="00181950"/>
    <w:rsid w:val="001832EF"/>
    <w:rsid w:val="00185E53"/>
    <w:rsid w:val="00186A48"/>
    <w:rsid w:val="001954E2"/>
    <w:rsid w:val="001A2246"/>
    <w:rsid w:val="001A5E6C"/>
    <w:rsid w:val="001A7B51"/>
    <w:rsid w:val="001A7EF1"/>
    <w:rsid w:val="001B140C"/>
    <w:rsid w:val="001B37AD"/>
    <w:rsid w:val="001B42A0"/>
    <w:rsid w:val="001B4445"/>
    <w:rsid w:val="001B518F"/>
    <w:rsid w:val="001C298D"/>
    <w:rsid w:val="001C323D"/>
    <w:rsid w:val="001C73A4"/>
    <w:rsid w:val="001D0309"/>
    <w:rsid w:val="001D2EF0"/>
    <w:rsid w:val="001D3542"/>
    <w:rsid w:val="001D5081"/>
    <w:rsid w:val="001D5394"/>
    <w:rsid w:val="001D64A9"/>
    <w:rsid w:val="001D658C"/>
    <w:rsid w:val="001D6B5A"/>
    <w:rsid w:val="001E1369"/>
    <w:rsid w:val="001E1C58"/>
    <w:rsid w:val="001E4126"/>
    <w:rsid w:val="001F0209"/>
    <w:rsid w:val="001F359B"/>
    <w:rsid w:val="001F3EC6"/>
    <w:rsid w:val="001F5B2C"/>
    <w:rsid w:val="001F73C5"/>
    <w:rsid w:val="002013CF"/>
    <w:rsid w:val="00203093"/>
    <w:rsid w:val="00204F72"/>
    <w:rsid w:val="00211859"/>
    <w:rsid w:val="002120D4"/>
    <w:rsid w:val="002203B6"/>
    <w:rsid w:val="00222623"/>
    <w:rsid w:val="00225686"/>
    <w:rsid w:val="0022716C"/>
    <w:rsid w:val="002304C9"/>
    <w:rsid w:val="00236891"/>
    <w:rsid w:val="002373B5"/>
    <w:rsid w:val="002401E8"/>
    <w:rsid w:val="00240752"/>
    <w:rsid w:val="0024574A"/>
    <w:rsid w:val="00247872"/>
    <w:rsid w:val="00253949"/>
    <w:rsid w:val="00260DDA"/>
    <w:rsid w:val="00275606"/>
    <w:rsid w:val="002759FE"/>
    <w:rsid w:val="002823AA"/>
    <w:rsid w:val="00283156"/>
    <w:rsid w:val="0028327B"/>
    <w:rsid w:val="00283588"/>
    <w:rsid w:val="00286524"/>
    <w:rsid w:val="00291DDA"/>
    <w:rsid w:val="00293D8A"/>
    <w:rsid w:val="002A0087"/>
    <w:rsid w:val="002A1E28"/>
    <w:rsid w:val="002A23C0"/>
    <w:rsid w:val="002A394D"/>
    <w:rsid w:val="002A6FD1"/>
    <w:rsid w:val="002B2DBC"/>
    <w:rsid w:val="002B3C0E"/>
    <w:rsid w:val="002C1170"/>
    <w:rsid w:val="002C7083"/>
    <w:rsid w:val="002E4E07"/>
    <w:rsid w:val="002E593D"/>
    <w:rsid w:val="002E5E7D"/>
    <w:rsid w:val="002E663C"/>
    <w:rsid w:val="002E6722"/>
    <w:rsid w:val="002F35FC"/>
    <w:rsid w:val="002F3C17"/>
    <w:rsid w:val="002F3E18"/>
    <w:rsid w:val="002F7864"/>
    <w:rsid w:val="00304090"/>
    <w:rsid w:val="003108B5"/>
    <w:rsid w:val="00312BCE"/>
    <w:rsid w:val="00313244"/>
    <w:rsid w:val="003162B2"/>
    <w:rsid w:val="003266CE"/>
    <w:rsid w:val="00327088"/>
    <w:rsid w:val="00336B12"/>
    <w:rsid w:val="003406C3"/>
    <w:rsid w:val="00347039"/>
    <w:rsid w:val="0035324C"/>
    <w:rsid w:val="00353671"/>
    <w:rsid w:val="00355C55"/>
    <w:rsid w:val="0036339B"/>
    <w:rsid w:val="003640FE"/>
    <w:rsid w:val="00364B4D"/>
    <w:rsid w:val="0036636F"/>
    <w:rsid w:val="003709FF"/>
    <w:rsid w:val="00371664"/>
    <w:rsid w:val="00381482"/>
    <w:rsid w:val="00381793"/>
    <w:rsid w:val="003826B0"/>
    <w:rsid w:val="0038352E"/>
    <w:rsid w:val="00393685"/>
    <w:rsid w:val="00397D21"/>
    <w:rsid w:val="003A2D17"/>
    <w:rsid w:val="003A4CD0"/>
    <w:rsid w:val="003A5231"/>
    <w:rsid w:val="003A6CDA"/>
    <w:rsid w:val="003B09E9"/>
    <w:rsid w:val="003C0764"/>
    <w:rsid w:val="003C1B80"/>
    <w:rsid w:val="003C4260"/>
    <w:rsid w:val="003C4A56"/>
    <w:rsid w:val="003D4FB0"/>
    <w:rsid w:val="003D56F7"/>
    <w:rsid w:val="003D7178"/>
    <w:rsid w:val="003E19BE"/>
    <w:rsid w:val="003E21B5"/>
    <w:rsid w:val="003E2A38"/>
    <w:rsid w:val="003E5DC3"/>
    <w:rsid w:val="003F5999"/>
    <w:rsid w:val="00404016"/>
    <w:rsid w:val="00407B3E"/>
    <w:rsid w:val="004265CB"/>
    <w:rsid w:val="004311ED"/>
    <w:rsid w:val="00431272"/>
    <w:rsid w:val="004313FE"/>
    <w:rsid w:val="0043444F"/>
    <w:rsid w:val="004433E5"/>
    <w:rsid w:val="00450080"/>
    <w:rsid w:val="00451B2F"/>
    <w:rsid w:val="00451E05"/>
    <w:rsid w:val="004615F0"/>
    <w:rsid w:val="00463984"/>
    <w:rsid w:val="00474030"/>
    <w:rsid w:val="0047403E"/>
    <w:rsid w:val="00474D87"/>
    <w:rsid w:val="004750E4"/>
    <w:rsid w:val="004773B9"/>
    <w:rsid w:val="00480954"/>
    <w:rsid w:val="004821AC"/>
    <w:rsid w:val="004822E5"/>
    <w:rsid w:val="00484BB8"/>
    <w:rsid w:val="00486A29"/>
    <w:rsid w:val="00490B58"/>
    <w:rsid w:val="00493534"/>
    <w:rsid w:val="00496012"/>
    <w:rsid w:val="004A2168"/>
    <w:rsid w:val="004A4D49"/>
    <w:rsid w:val="004B18CA"/>
    <w:rsid w:val="004B6433"/>
    <w:rsid w:val="004C5C05"/>
    <w:rsid w:val="004C6E18"/>
    <w:rsid w:val="004D13CD"/>
    <w:rsid w:val="004D152E"/>
    <w:rsid w:val="004D1F6D"/>
    <w:rsid w:val="004D6C25"/>
    <w:rsid w:val="004D6EAA"/>
    <w:rsid w:val="004E3355"/>
    <w:rsid w:val="004E5F02"/>
    <w:rsid w:val="00515B85"/>
    <w:rsid w:val="00515E40"/>
    <w:rsid w:val="00520079"/>
    <w:rsid w:val="0052195B"/>
    <w:rsid w:val="00522770"/>
    <w:rsid w:val="005243F2"/>
    <w:rsid w:val="00534AB4"/>
    <w:rsid w:val="00540E92"/>
    <w:rsid w:val="00551FF9"/>
    <w:rsid w:val="00552AA8"/>
    <w:rsid w:val="00555F97"/>
    <w:rsid w:val="0055651A"/>
    <w:rsid w:val="00560063"/>
    <w:rsid w:val="00561F9A"/>
    <w:rsid w:val="005621BB"/>
    <w:rsid w:val="00564C7D"/>
    <w:rsid w:val="00565687"/>
    <w:rsid w:val="00580166"/>
    <w:rsid w:val="00581EEC"/>
    <w:rsid w:val="00582C30"/>
    <w:rsid w:val="00583D2D"/>
    <w:rsid w:val="00585043"/>
    <w:rsid w:val="00586A78"/>
    <w:rsid w:val="00586CD8"/>
    <w:rsid w:val="00590472"/>
    <w:rsid w:val="00595D89"/>
    <w:rsid w:val="00595DCF"/>
    <w:rsid w:val="005B2D7B"/>
    <w:rsid w:val="005B30B4"/>
    <w:rsid w:val="005B6492"/>
    <w:rsid w:val="005B7BEC"/>
    <w:rsid w:val="005C1276"/>
    <w:rsid w:val="005C6854"/>
    <w:rsid w:val="005C7832"/>
    <w:rsid w:val="005D0545"/>
    <w:rsid w:val="005D3272"/>
    <w:rsid w:val="005D3AA5"/>
    <w:rsid w:val="005D4BB0"/>
    <w:rsid w:val="005D5A73"/>
    <w:rsid w:val="005E093A"/>
    <w:rsid w:val="005E0BE6"/>
    <w:rsid w:val="005E10DA"/>
    <w:rsid w:val="005E1E30"/>
    <w:rsid w:val="005F7D68"/>
    <w:rsid w:val="006053F0"/>
    <w:rsid w:val="0060794D"/>
    <w:rsid w:val="0061350C"/>
    <w:rsid w:val="006136D8"/>
    <w:rsid w:val="006140F9"/>
    <w:rsid w:val="00620DE1"/>
    <w:rsid w:val="00625BFA"/>
    <w:rsid w:val="00627894"/>
    <w:rsid w:val="00633B89"/>
    <w:rsid w:val="0063546E"/>
    <w:rsid w:val="00636570"/>
    <w:rsid w:val="00640B45"/>
    <w:rsid w:val="0064236F"/>
    <w:rsid w:val="00642EA5"/>
    <w:rsid w:val="00644140"/>
    <w:rsid w:val="0065210D"/>
    <w:rsid w:val="00654C06"/>
    <w:rsid w:val="00655C08"/>
    <w:rsid w:val="00663226"/>
    <w:rsid w:val="00664168"/>
    <w:rsid w:val="006725CA"/>
    <w:rsid w:val="00673D46"/>
    <w:rsid w:val="00677300"/>
    <w:rsid w:val="00677D6B"/>
    <w:rsid w:val="006811E2"/>
    <w:rsid w:val="00682938"/>
    <w:rsid w:val="00683283"/>
    <w:rsid w:val="00683E6B"/>
    <w:rsid w:val="0069397A"/>
    <w:rsid w:val="00694215"/>
    <w:rsid w:val="00696049"/>
    <w:rsid w:val="006A041B"/>
    <w:rsid w:val="006A1C33"/>
    <w:rsid w:val="006A1CD9"/>
    <w:rsid w:val="006A30BE"/>
    <w:rsid w:val="006A5A09"/>
    <w:rsid w:val="006A73AD"/>
    <w:rsid w:val="006A7AEE"/>
    <w:rsid w:val="006B1A5D"/>
    <w:rsid w:val="006B24F4"/>
    <w:rsid w:val="006B5637"/>
    <w:rsid w:val="006B62F4"/>
    <w:rsid w:val="006B66E4"/>
    <w:rsid w:val="006B7986"/>
    <w:rsid w:val="006C1E2F"/>
    <w:rsid w:val="006C2466"/>
    <w:rsid w:val="006D4C97"/>
    <w:rsid w:val="006D5B10"/>
    <w:rsid w:val="006E06BD"/>
    <w:rsid w:val="006E677D"/>
    <w:rsid w:val="006F0EA7"/>
    <w:rsid w:val="00700C66"/>
    <w:rsid w:val="00705E91"/>
    <w:rsid w:val="007101B7"/>
    <w:rsid w:val="0071529A"/>
    <w:rsid w:val="00716CC2"/>
    <w:rsid w:val="0072178D"/>
    <w:rsid w:val="007244C4"/>
    <w:rsid w:val="00725AB7"/>
    <w:rsid w:val="00725B07"/>
    <w:rsid w:val="00736611"/>
    <w:rsid w:val="00743E57"/>
    <w:rsid w:val="00744D7A"/>
    <w:rsid w:val="00745D4F"/>
    <w:rsid w:val="00747629"/>
    <w:rsid w:val="0074793A"/>
    <w:rsid w:val="007516C0"/>
    <w:rsid w:val="00752AAD"/>
    <w:rsid w:val="0076056F"/>
    <w:rsid w:val="00761D7D"/>
    <w:rsid w:val="00762072"/>
    <w:rsid w:val="00764E84"/>
    <w:rsid w:val="0077029A"/>
    <w:rsid w:val="00775641"/>
    <w:rsid w:val="0078184A"/>
    <w:rsid w:val="00782C1B"/>
    <w:rsid w:val="00785861"/>
    <w:rsid w:val="0078743D"/>
    <w:rsid w:val="00790F10"/>
    <w:rsid w:val="007A1900"/>
    <w:rsid w:val="007A59BC"/>
    <w:rsid w:val="007B6F5C"/>
    <w:rsid w:val="007C0B2D"/>
    <w:rsid w:val="007C24C7"/>
    <w:rsid w:val="007C5AB4"/>
    <w:rsid w:val="007D0B0B"/>
    <w:rsid w:val="007D3638"/>
    <w:rsid w:val="007D50F2"/>
    <w:rsid w:val="007D68FB"/>
    <w:rsid w:val="007E228F"/>
    <w:rsid w:val="007E4B5E"/>
    <w:rsid w:val="007E7EEF"/>
    <w:rsid w:val="007F3DE8"/>
    <w:rsid w:val="007F3EBF"/>
    <w:rsid w:val="007F60C8"/>
    <w:rsid w:val="008002BB"/>
    <w:rsid w:val="00800B88"/>
    <w:rsid w:val="00801563"/>
    <w:rsid w:val="0080657B"/>
    <w:rsid w:val="008115A9"/>
    <w:rsid w:val="008147B5"/>
    <w:rsid w:val="00816A81"/>
    <w:rsid w:val="00825A17"/>
    <w:rsid w:val="00832962"/>
    <w:rsid w:val="00834BB3"/>
    <w:rsid w:val="00836D12"/>
    <w:rsid w:val="00846BCC"/>
    <w:rsid w:val="00863CC3"/>
    <w:rsid w:val="00864443"/>
    <w:rsid w:val="00865D62"/>
    <w:rsid w:val="00866A91"/>
    <w:rsid w:val="0087355A"/>
    <w:rsid w:val="00877A6E"/>
    <w:rsid w:val="00877DEB"/>
    <w:rsid w:val="00883327"/>
    <w:rsid w:val="00884057"/>
    <w:rsid w:val="00890519"/>
    <w:rsid w:val="008905FA"/>
    <w:rsid w:val="008918E3"/>
    <w:rsid w:val="008A2598"/>
    <w:rsid w:val="008A3466"/>
    <w:rsid w:val="008A43BD"/>
    <w:rsid w:val="008A78F0"/>
    <w:rsid w:val="008A7DC3"/>
    <w:rsid w:val="008B677F"/>
    <w:rsid w:val="008B6C8F"/>
    <w:rsid w:val="008B73CB"/>
    <w:rsid w:val="008C0CDF"/>
    <w:rsid w:val="008C38DB"/>
    <w:rsid w:val="008C59D8"/>
    <w:rsid w:val="008D0666"/>
    <w:rsid w:val="008D1889"/>
    <w:rsid w:val="008E0880"/>
    <w:rsid w:val="008E1788"/>
    <w:rsid w:val="008E544D"/>
    <w:rsid w:val="008E5F4E"/>
    <w:rsid w:val="008F0750"/>
    <w:rsid w:val="008F1D4E"/>
    <w:rsid w:val="008F2A56"/>
    <w:rsid w:val="00902868"/>
    <w:rsid w:val="0091035C"/>
    <w:rsid w:val="0091763D"/>
    <w:rsid w:val="00917DAD"/>
    <w:rsid w:val="009217E7"/>
    <w:rsid w:val="00923E5F"/>
    <w:rsid w:val="00925789"/>
    <w:rsid w:val="009264FC"/>
    <w:rsid w:val="00927057"/>
    <w:rsid w:val="00932464"/>
    <w:rsid w:val="009359C4"/>
    <w:rsid w:val="00942F22"/>
    <w:rsid w:val="00944D25"/>
    <w:rsid w:val="00944DCF"/>
    <w:rsid w:val="00952890"/>
    <w:rsid w:val="00954B0B"/>
    <w:rsid w:val="0096381F"/>
    <w:rsid w:val="00963CC4"/>
    <w:rsid w:val="00964BD6"/>
    <w:rsid w:val="0096747B"/>
    <w:rsid w:val="00967C31"/>
    <w:rsid w:val="00967E01"/>
    <w:rsid w:val="00973A5B"/>
    <w:rsid w:val="009851C6"/>
    <w:rsid w:val="009873A7"/>
    <w:rsid w:val="00987434"/>
    <w:rsid w:val="009877AA"/>
    <w:rsid w:val="00990982"/>
    <w:rsid w:val="00991D1F"/>
    <w:rsid w:val="009A3B20"/>
    <w:rsid w:val="009A411C"/>
    <w:rsid w:val="009B0E65"/>
    <w:rsid w:val="009B223E"/>
    <w:rsid w:val="009B2CCC"/>
    <w:rsid w:val="009B536C"/>
    <w:rsid w:val="009B5C5C"/>
    <w:rsid w:val="009B7739"/>
    <w:rsid w:val="009C09FB"/>
    <w:rsid w:val="009C4CCC"/>
    <w:rsid w:val="009C50F9"/>
    <w:rsid w:val="009C6297"/>
    <w:rsid w:val="009D132F"/>
    <w:rsid w:val="009D30E2"/>
    <w:rsid w:val="009D3371"/>
    <w:rsid w:val="009D3B99"/>
    <w:rsid w:val="009D3C76"/>
    <w:rsid w:val="009D60E1"/>
    <w:rsid w:val="009D6394"/>
    <w:rsid w:val="009E146A"/>
    <w:rsid w:val="009E2C73"/>
    <w:rsid w:val="009E34B8"/>
    <w:rsid w:val="009F07DC"/>
    <w:rsid w:val="009F08BB"/>
    <w:rsid w:val="009F1638"/>
    <w:rsid w:val="009F509D"/>
    <w:rsid w:val="009F5D5D"/>
    <w:rsid w:val="00A01791"/>
    <w:rsid w:val="00A05AFD"/>
    <w:rsid w:val="00A074BC"/>
    <w:rsid w:val="00A12E41"/>
    <w:rsid w:val="00A13061"/>
    <w:rsid w:val="00A13345"/>
    <w:rsid w:val="00A151C9"/>
    <w:rsid w:val="00A164E3"/>
    <w:rsid w:val="00A16700"/>
    <w:rsid w:val="00A212A4"/>
    <w:rsid w:val="00A21951"/>
    <w:rsid w:val="00A225A7"/>
    <w:rsid w:val="00A25867"/>
    <w:rsid w:val="00A25986"/>
    <w:rsid w:val="00A27B61"/>
    <w:rsid w:val="00A31AE8"/>
    <w:rsid w:val="00A3245D"/>
    <w:rsid w:val="00A329CB"/>
    <w:rsid w:val="00A33C82"/>
    <w:rsid w:val="00A34567"/>
    <w:rsid w:val="00A35535"/>
    <w:rsid w:val="00A35F0B"/>
    <w:rsid w:val="00A36F25"/>
    <w:rsid w:val="00A546FB"/>
    <w:rsid w:val="00A55151"/>
    <w:rsid w:val="00A561BB"/>
    <w:rsid w:val="00A63802"/>
    <w:rsid w:val="00A6688D"/>
    <w:rsid w:val="00A67B1F"/>
    <w:rsid w:val="00A71DF5"/>
    <w:rsid w:val="00A75EE9"/>
    <w:rsid w:val="00A82DB0"/>
    <w:rsid w:val="00A87608"/>
    <w:rsid w:val="00A975D2"/>
    <w:rsid w:val="00AA0A73"/>
    <w:rsid w:val="00AA21BC"/>
    <w:rsid w:val="00AA2EBD"/>
    <w:rsid w:val="00AA32B2"/>
    <w:rsid w:val="00AB0522"/>
    <w:rsid w:val="00AB3BE7"/>
    <w:rsid w:val="00AB4D82"/>
    <w:rsid w:val="00AC1A51"/>
    <w:rsid w:val="00AC5B2D"/>
    <w:rsid w:val="00AD68D3"/>
    <w:rsid w:val="00AD76AA"/>
    <w:rsid w:val="00AF0DF7"/>
    <w:rsid w:val="00AF0EDC"/>
    <w:rsid w:val="00AF16AA"/>
    <w:rsid w:val="00B0321E"/>
    <w:rsid w:val="00B069BC"/>
    <w:rsid w:val="00B07143"/>
    <w:rsid w:val="00B12F33"/>
    <w:rsid w:val="00B147E6"/>
    <w:rsid w:val="00B14D96"/>
    <w:rsid w:val="00B14F0A"/>
    <w:rsid w:val="00B174CD"/>
    <w:rsid w:val="00B20568"/>
    <w:rsid w:val="00B22258"/>
    <w:rsid w:val="00B25C35"/>
    <w:rsid w:val="00B34C95"/>
    <w:rsid w:val="00B359C6"/>
    <w:rsid w:val="00B40CA6"/>
    <w:rsid w:val="00B50102"/>
    <w:rsid w:val="00B54D59"/>
    <w:rsid w:val="00B553DC"/>
    <w:rsid w:val="00B555A8"/>
    <w:rsid w:val="00B6140C"/>
    <w:rsid w:val="00B67A7F"/>
    <w:rsid w:val="00B744BE"/>
    <w:rsid w:val="00B80D0A"/>
    <w:rsid w:val="00B833C4"/>
    <w:rsid w:val="00B838F8"/>
    <w:rsid w:val="00B83A50"/>
    <w:rsid w:val="00B84FDE"/>
    <w:rsid w:val="00B85F41"/>
    <w:rsid w:val="00B86E1E"/>
    <w:rsid w:val="00B87663"/>
    <w:rsid w:val="00B904D0"/>
    <w:rsid w:val="00B95777"/>
    <w:rsid w:val="00B97691"/>
    <w:rsid w:val="00BA01A0"/>
    <w:rsid w:val="00BA2FE9"/>
    <w:rsid w:val="00BA5055"/>
    <w:rsid w:val="00BA7B53"/>
    <w:rsid w:val="00BB3513"/>
    <w:rsid w:val="00BB3FDF"/>
    <w:rsid w:val="00BB59EA"/>
    <w:rsid w:val="00BB60FF"/>
    <w:rsid w:val="00BC35FE"/>
    <w:rsid w:val="00BC56E1"/>
    <w:rsid w:val="00BC76B6"/>
    <w:rsid w:val="00BC76C0"/>
    <w:rsid w:val="00BD0637"/>
    <w:rsid w:val="00BD1054"/>
    <w:rsid w:val="00BD4804"/>
    <w:rsid w:val="00BD710F"/>
    <w:rsid w:val="00BE1901"/>
    <w:rsid w:val="00BE1D10"/>
    <w:rsid w:val="00BE1FBE"/>
    <w:rsid w:val="00BE4E7B"/>
    <w:rsid w:val="00BE5AD3"/>
    <w:rsid w:val="00BE73D5"/>
    <w:rsid w:val="00BF4F04"/>
    <w:rsid w:val="00BF69CD"/>
    <w:rsid w:val="00C01E6C"/>
    <w:rsid w:val="00C02012"/>
    <w:rsid w:val="00C03357"/>
    <w:rsid w:val="00C0432C"/>
    <w:rsid w:val="00C0450C"/>
    <w:rsid w:val="00C05082"/>
    <w:rsid w:val="00C05A6E"/>
    <w:rsid w:val="00C06965"/>
    <w:rsid w:val="00C06B90"/>
    <w:rsid w:val="00C06E8E"/>
    <w:rsid w:val="00C12584"/>
    <w:rsid w:val="00C16C76"/>
    <w:rsid w:val="00C21C78"/>
    <w:rsid w:val="00C2653B"/>
    <w:rsid w:val="00C2783B"/>
    <w:rsid w:val="00C34F83"/>
    <w:rsid w:val="00C36131"/>
    <w:rsid w:val="00C37504"/>
    <w:rsid w:val="00C37745"/>
    <w:rsid w:val="00C4044C"/>
    <w:rsid w:val="00C42666"/>
    <w:rsid w:val="00C438A2"/>
    <w:rsid w:val="00C44311"/>
    <w:rsid w:val="00C471D2"/>
    <w:rsid w:val="00C50500"/>
    <w:rsid w:val="00C510D0"/>
    <w:rsid w:val="00C63A06"/>
    <w:rsid w:val="00C70F03"/>
    <w:rsid w:val="00C72DF8"/>
    <w:rsid w:val="00C744F7"/>
    <w:rsid w:val="00C749D7"/>
    <w:rsid w:val="00C8114D"/>
    <w:rsid w:val="00C8238E"/>
    <w:rsid w:val="00C83063"/>
    <w:rsid w:val="00C87A44"/>
    <w:rsid w:val="00C93CF6"/>
    <w:rsid w:val="00C95B96"/>
    <w:rsid w:val="00CB130A"/>
    <w:rsid w:val="00CB4538"/>
    <w:rsid w:val="00CD2066"/>
    <w:rsid w:val="00CD2AE5"/>
    <w:rsid w:val="00CD410B"/>
    <w:rsid w:val="00CD6670"/>
    <w:rsid w:val="00CD6CC5"/>
    <w:rsid w:val="00CE1100"/>
    <w:rsid w:val="00CF3BA8"/>
    <w:rsid w:val="00CF400B"/>
    <w:rsid w:val="00CF5746"/>
    <w:rsid w:val="00CF6F46"/>
    <w:rsid w:val="00D01177"/>
    <w:rsid w:val="00D03294"/>
    <w:rsid w:val="00D0710E"/>
    <w:rsid w:val="00D07AAB"/>
    <w:rsid w:val="00D13BE0"/>
    <w:rsid w:val="00D157C4"/>
    <w:rsid w:val="00D20181"/>
    <w:rsid w:val="00D2233E"/>
    <w:rsid w:val="00D22ABD"/>
    <w:rsid w:val="00D268E9"/>
    <w:rsid w:val="00D32145"/>
    <w:rsid w:val="00D33F77"/>
    <w:rsid w:val="00D34CDB"/>
    <w:rsid w:val="00D34EEE"/>
    <w:rsid w:val="00D359DE"/>
    <w:rsid w:val="00D35DE6"/>
    <w:rsid w:val="00D402E5"/>
    <w:rsid w:val="00D415C8"/>
    <w:rsid w:val="00D4198C"/>
    <w:rsid w:val="00D42A00"/>
    <w:rsid w:val="00D50456"/>
    <w:rsid w:val="00D547AB"/>
    <w:rsid w:val="00D55EA0"/>
    <w:rsid w:val="00D57DC8"/>
    <w:rsid w:val="00D602EA"/>
    <w:rsid w:val="00D60350"/>
    <w:rsid w:val="00D61464"/>
    <w:rsid w:val="00D62A27"/>
    <w:rsid w:val="00D6496C"/>
    <w:rsid w:val="00D65BF0"/>
    <w:rsid w:val="00D70C4E"/>
    <w:rsid w:val="00D72DD6"/>
    <w:rsid w:val="00D7516C"/>
    <w:rsid w:val="00D75A7A"/>
    <w:rsid w:val="00D774B4"/>
    <w:rsid w:val="00D958A1"/>
    <w:rsid w:val="00DA03E1"/>
    <w:rsid w:val="00DA13F9"/>
    <w:rsid w:val="00DA1FF7"/>
    <w:rsid w:val="00DA2357"/>
    <w:rsid w:val="00DA6250"/>
    <w:rsid w:val="00DA7A05"/>
    <w:rsid w:val="00DB0699"/>
    <w:rsid w:val="00DB1A59"/>
    <w:rsid w:val="00DB3079"/>
    <w:rsid w:val="00DB7E7A"/>
    <w:rsid w:val="00DC5205"/>
    <w:rsid w:val="00DC67DC"/>
    <w:rsid w:val="00DD2C06"/>
    <w:rsid w:val="00DD2C40"/>
    <w:rsid w:val="00DD3A32"/>
    <w:rsid w:val="00DD4377"/>
    <w:rsid w:val="00DE3971"/>
    <w:rsid w:val="00DE5FEF"/>
    <w:rsid w:val="00DF357F"/>
    <w:rsid w:val="00DF4227"/>
    <w:rsid w:val="00DF4C9F"/>
    <w:rsid w:val="00DF622C"/>
    <w:rsid w:val="00E02057"/>
    <w:rsid w:val="00E055C7"/>
    <w:rsid w:val="00E0635A"/>
    <w:rsid w:val="00E07DF5"/>
    <w:rsid w:val="00E13283"/>
    <w:rsid w:val="00E15D69"/>
    <w:rsid w:val="00E211DC"/>
    <w:rsid w:val="00E230F3"/>
    <w:rsid w:val="00E30485"/>
    <w:rsid w:val="00E3063C"/>
    <w:rsid w:val="00E307EB"/>
    <w:rsid w:val="00E33741"/>
    <w:rsid w:val="00E37C7C"/>
    <w:rsid w:val="00E402E2"/>
    <w:rsid w:val="00E40B7D"/>
    <w:rsid w:val="00E413EA"/>
    <w:rsid w:val="00E41442"/>
    <w:rsid w:val="00E474B7"/>
    <w:rsid w:val="00E51AAD"/>
    <w:rsid w:val="00E5516E"/>
    <w:rsid w:val="00E56FEA"/>
    <w:rsid w:val="00E5760E"/>
    <w:rsid w:val="00E62C53"/>
    <w:rsid w:val="00E6520E"/>
    <w:rsid w:val="00E66BB8"/>
    <w:rsid w:val="00E67DDE"/>
    <w:rsid w:val="00E74098"/>
    <w:rsid w:val="00E80B36"/>
    <w:rsid w:val="00E821BB"/>
    <w:rsid w:val="00E83348"/>
    <w:rsid w:val="00E876C8"/>
    <w:rsid w:val="00E91F4A"/>
    <w:rsid w:val="00E92C99"/>
    <w:rsid w:val="00E943DA"/>
    <w:rsid w:val="00E945C8"/>
    <w:rsid w:val="00E968BB"/>
    <w:rsid w:val="00EA04BA"/>
    <w:rsid w:val="00EA5EEB"/>
    <w:rsid w:val="00EA6CB9"/>
    <w:rsid w:val="00EC1B1F"/>
    <w:rsid w:val="00EC4925"/>
    <w:rsid w:val="00EC4ED6"/>
    <w:rsid w:val="00EC6154"/>
    <w:rsid w:val="00EC7D13"/>
    <w:rsid w:val="00ED1BFF"/>
    <w:rsid w:val="00ED3677"/>
    <w:rsid w:val="00ED3D29"/>
    <w:rsid w:val="00ED5191"/>
    <w:rsid w:val="00ED58BC"/>
    <w:rsid w:val="00ED6D02"/>
    <w:rsid w:val="00EE170C"/>
    <w:rsid w:val="00EE369A"/>
    <w:rsid w:val="00EE4A8A"/>
    <w:rsid w:val="00EF1701"/>
    <w:rsid w:val="00EF2414"/>
    <w:rsid w:val="00EF5CF5"/>
    <w:rsid w:val="00EF725D"/>
    <w:rsid w:val="00F0198F"/>
    <w:rsid w:val="00F03B3D"/>
    <w:rsid w:val="00F0456D"/>
    <w:rsid w:val="00F04EE6"/>
    <w:rsid w:val="00F06861"/>
    <w:rsid w:val="00F10C3F"/>
    <w:rsid w:val="00F10CA0"/>
    <w:rsid w:val="00F13D1A"/>
    <w:rsid w:val="00F16F6F"/>
    <w:rsid w:val="00F17C27"/>
    <w:rsid w:val="00F20B9D"/>
    <w:rsid w:val="00F26D6A"/>
    <w:rsid w:val="00F315E7"/>
    <w:rsid w:val="00F31E2D"/>
    <w:rsid w:val="00F3323E"/>
    <w:rsid w:val="00F35568"/>
    <w:rsid w:val="00F406BF"/>
    <w:rsid w:val="00F430AA"/>
    <w:rsid w:val="00F43FCA"/>
    <w:rsid w:val="00F5174B"/>
    <w:rsid w:val="00F51D7D"/>
    <w:rsid w:val="00F52046"/>
    <w:rsid w:val="00F55027"/>
    <w:rsid w:val="00F55F53"/>
    <w:rsid w:val="00F60E26"/>
    <w:rsid w:val="00F61406"/>
    <w:rsid w:val="00F61DFD"/>
    <w:rsid w:val="00F739DF"/>
    <w:rsid w:val="00F7480B"/>
    <w:rsid w:val="00F75C45"/>
    <w:rsid w:val="00F80470"/>
    <w:rsid w:val="00F86E7A"/>
    <w:rsid w:val="00F95128"/>
    <w:rsid w:val="00F9568D"/>
    <w:rsid w:val="00F96B45"/>
    <w:rsid w:val="00F97486"/>
    <w:rsid w:val="00FA1E2F"/>
    <w:rsid w:val="00FA7D96"/>
    <w:rsid w:val="00FB00B4"/>
    <w:rsid w:val="00FB18C4"/>
    <w:rsid w:val="00FB53C1"/>
    <w:rsid w:val="00FC0D4D"/>
    <w:rsid w:val="00FC43A2"/>
    <w:rsid w:val="00FD0196"/>
    <w:rsid w:val="00FE2CB5"/>
    <w:rsid w:val="00FF1D24"/>
    <w:rsid w:val="00FF293E"/>
    <w:rsid w:val="00FF393B"/>
    <w:rsid w:val="00FF70F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93487"/>
  <w14:defaultImageDpi w14:val="0"/>
  <w15:docId w15:val="{8D1C1179-674E-48FD-A9B1-C98D4E60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03294"/>
    <w:pPr>
      <w:widowControl w:val="0"/>
      <w:autoSpaceDE w:val="0"/>
      <w:autoSpaceDN w:val="0"/>
      <w:adjustRightInd w:val="0"/>
    </w:pPr>
    <w:rPr>
      <w:rFonts w:ascii="Arial" w:hAnsi="Arial" w:cs="Times"/>
      <w:color w:val="000000"/>
      <w:sz w:val="24"/>
    </w:rPr>
  </w:style>
  <w:style w:type="paragraph" w:styleId="Heading1">
    <w:name w:val="heading 1"/>
    <w:basedOn w:val="Normal"/>
    <w:next w:val="Normal"/>
    <w:link w:val="Heading1Char"/>
    <w:uiPriority w:val="9"/>
    <w:qFormat/>
    <w:rsid w:val="002013CF"/>
    <w:pPr>
      <w:keepNext/>
      <w:keepLines/>
      <w:numPr>
        <w:numId w:val="8"/>
      </w:numPr>
      <w:spacing w:before="240"/>
      <w:outlineLvl w:val="0"/>
    </w:pPr>
    <w:rPr>
      <w:rFonts w:eastAsiaTheme="majorEastAsia" w:cstheme="majorBidi"/>
      <w:b/>
      <w:color w:val="auto"/>
      <w:sz w:val="28"/>
      <w:szCs w:val="32"/>
    </w:rPr>
  </w:style>
  <w:style w:type="paragraph" w:styleId="Heading2">
    <w:name w:val="heading 2"/>
    <w:basedOn w:val="Normal"/>
    <w:next w:val="Normal"/>
    <w:link w:val="Heading2Char"/>
    <w:uiPriority w:val="9"/>
    <w:unhideWhenUsed/>
    <w:qFormat/>
    <w:rsid w:val="002013CF"/>
    <w:pPr>
      <w:keepNext/>
      <w:keepLines/>
      <w:numPr>
        <w:ilvl w:val="1"/>
        <w:numId w:val="8"/>
      </w:numPr>
      <w:spacing w:before="40"/>
      <w:outlineLvl w:val="1"/>
    </w:pPr>
    <w:rPr>
      <w:rFonts w:eastAsiaTheme="majorEastAsia" w:cstheme="majorBidi"/>
      <w:b/>
      <w:color w:val="3B3838" w:themeColor="background2" w:themeShade="40"/>
      <w:szCs w:val="26"/>
    </w:rPr>
  </w:style>
  <w:style w:type="paragraph" w:styleId="Heading3">
    <w:name w:val="heading 3"/>
    <w:basedOn w:val="Normal"/>
    <w:next w:val="Normal"/>
    <w:link w:val="Heading3Char"/>
    <w:uiPriority w:val="9"/>
    <w:unhideWhenUsed/>
    <w:qFormat/>
    <w:rsid w:val="00AF0DF7"/>
    <w:pPr>
      <w:keepNext/>
      <w:keepLines/>
      <w:numPr>
        <w:ilvl w:val="2"/>
        <w:numId w:val="8"/>
      </w:numPr>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AF0DF7"/>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0DF7"/>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0DF7"/>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0DF7"/>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0DF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0DF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Word4095Null">
    <w:name w:val="Word4095Null"/>
    <w:basedOn w:val="Normal"/>
    <w:uiPriority w:val="99"/>
  </w:style>
  <w:style w:type="character" w:styleId="PageNumber">
    <w:name w:val="page number"/>
    <w:uiPriority w:val="99"/>
    <w:rPr>
      <w:rFonts w:ascii="Times" w:hAnsi="Times" w:cs="Times"/>
      <w:color w:val="000000"/>
      <w:sz w:val="20"/>
      <w:szCs w:val="20"/>
    </w:rPr>
  </w:style>
  <w:style w:type="character" w:customStyle="1" w:styleId="QuickFormat1">
    <w:name w:val="QuickFormat1"/>
    <w:uiPriority w:val="99"/>
    <w:rPr>
      <w:rFonts w:ascii="Arial" w:hAnsi="Arial" w:cs="Arial"/>
      <w:b/>
      <w:bCs/>
      <w:color w:val="000000"/>
      <w:sz w:val="24"/>
      <w:szCs w:val="24"/>
    </w:rPr>
  </w:style>
  <w:style w:type="character" w:customStyle="1" w:styleId="Hypertext">
    <w:name w:val="Hypertext"/>
    <w:uiPriority w:val="99"/>
    <w:rPr>
      <w:color w:val="0000FF"/>
      <w:u w:val="single"/>
    </w:rPr>
  </w:style>
  <w:style w:type="character" w:customStyle="1" w:styleId="QuickForma01">
    <w:name w:val="QuickForma01"/>
    <w:uiPriority w:val="99"/>
    <w:rPr>
      <w:rFonts w:ascii="Arial" w:hAnsi="Arial" w:cs="Arial"/>
      <w:color w:val="000000"/>
      <w:sz w:val="20"/>
      <w:szCs w:val="20"/>
    </w:rPr>
  </w:style>
  <w:style w:type="paragraph" w:customStyle="1" w:styleId="Level1">
    <w:name w:val="Level 1"/>
    <w:basedOn w:val="Normal"/>
    <w:uiPriority w:val="99"/>
    <w:pPr>
      <w:numPr>
        <w:numId w:val="1"/>
      </w:numPr>
      <w:ind w:left="1080" w:hanging="360"/>
      <w:outlineLvl w:val="0"/>
    </w:pPr>
    <w:rPr>
      <w:rFonts w:ascii="Courier" w:hAnsi="Courier" w:cs="Times New Roman"/>
      <w:color w:val="auto"/>
      <w:szCs w:val="24"/>
    </w:rPr>
  </w:style>
  <w:style w:type="character" w:customStyle="1" w:styleId="QuickFormat8">
    <w:name w:val="QuickFormat8"/>
    <w:uiPriority w:val="99"/>
    <w:rPr>
      <w:rFonts w:ascii="Arial" w:hAnsi="Arial" w:cs="Arial"/>
      <w:color w:val="000000"/>
      <w:sz w:val="20"/>
      <w:szCs w:val="20"/>
    </w:rPr>
  </w:style>
  <w:style w:type="character" w:customStyle="1" w:styleId="QuickFormat5">
    <w:name w:val="QuickFormat5"/>
    <w:uiPriority w:val="99"/>
    <w:rPr>
      <w:rFonts w:ascii="Arial" w:hAnsi="Arial" w:cs="Arial"/>
      <w:color w:val="000000"/>
      <w:sz w:val="20"/>
      <w:szCs w:val="20"/>
    </w:rPr>
  </w:style>
  <w:style w:type="character" w:customStyle="1" w:styleId="QuickFormat6">
    <w:name w:val="QuickFormat6"/>
    <w:uiPriority w:val="99"/>
    <w:rPr>
      <w:rFonts w:ascii="Arial" w:hAnsi="Arial" w:cs="Arial"/>
      <w:color w:val="000000"/>
      <w:sz w:val="20"/>
      <w:szCs w:val="20"/>
    </w:rPr>
  </w:style>
  <w:style w:type="character" w:customStyle="1" w:styleId="QuickForma02">
    <w:name w:val="QuickForma02"/>
    <w:uiPriority w:val="99"/>
    <w:rPr>
      <w:rFonts w:ascii="Arial" w:hAnsi="Arial" w:cs="Arial"/>
      <w:color w:val="000000"/>
      <w:sz w:val="20"/>
      <w:szCs w:val="20"/>
    </w:rPr>
  </w:style>
  <w:style w:type="character" w:customStyle="1" w:styleId="QuickForma03">
    <w:name w:val="QuickForma03"/>
    <w:uiPriority w:val="99"/>
    <w:rPr>
      <w:rFonts w:ascii="Arial" w:hAnsi="Arial" w:cs="Arial"/>
      <w:color w:val="000000"/>
      <w:sz w:val="20"/>
      <w:szCs w:val="20"/>
    </w:rPr>
  </w:style>
  <w:style w:type="character" w:customStyle="1" w:styleId="QuickForma04">
    <w:name w:val="QuickForma04"/>
    <w:uiPriority w:val="99"/>
    <w:rPr>
      <w:rFonts w:ascii="Arial" w:hAnsi="Arial" w:cs="Arial"/>
      <w:b/>
      <w:bCs/>
      <w:color w:val="000000"/>
      <w:sz w:val="20"/>
      <w:szCs w:val="20"/>
    </w:rPr>
  </w:style>
  <w:style w:type="character" w:customStyle="1" w:styleId="QuickFormat9">
    <w:name w:val="QuickFormat9"/>
    <w:uiPriority w:val="99"/>
    <w:rPr>
      <w:rFonts w:ascii="Arial" w:hAnsi="Arial" w:cs="Arial"/>
      <w:color w:val="000000"/>
      <w:sz w:val="20"/>
      <w:szCs w:val="20"/>
    </w:rPr>
  </w:style>
  <w:style w:type="character" w:customStyle="1" w:styleId="QuickForma041">
    <w:name w:val="QuickForma041"/>
    <w:uiPriority w:val="99"/>
    <w:rPr>
      <w:rFonts w:ascii="Arial" w:hAnsi="Arial" w:cs="Arial"/>
      <w:color w:val="000000"/>
      <w:sz w:val="20"/>
      <w:szCs w:val="20"/>
    </w:rPr>
  </w:style>
  <w:style w:type="character" w:customStyle="1" w:styleId="QuickForma05">
    <w:name w:val="QuickForma05"/>
    <w:uiPriority w:val="99"/>
    <w:rPr>
      <w:rFonts w:ascii="Arial" w:hAnsi="Arial" w:cs="Arial"/>
      <w:color w:val="000000"/>
      <w:sz w:val="20"/>
      <w:szCs w:val="20"/>
    </w:rPr>
  </w:style>
  <w:style w:type="paragraph" w:customStyle="1" w:styleId="BodyTextIn">
    <w:name w:val="Body Text In"/>
    <w:basedOn w:val="Normal"/>
    <w:uiPriority w:val="99"/>
    <w:pPr>
      <w:ind w:left="2520" w:hanging="1440"/>
    </w:pPr>
    <w:rPr>
      <w:rFonts w:ascii="Courier" w:hAnsi="Courier" w:cs="Times New Roman"/>
      <w:szCs w:val="24"/>
    </w:rPr>
  </w:style>
  <w:style w:type="character" w:customStyle="1" w:styleId="QuickForma07">
    <w:name w:val="QuickForma07"/>
    <w:uiPriority w:val="99"/>
    <w:rPr>
      <w:rFonts w:ascii="Arial" w:hAnsi="Arial" w:cs="Arial"/>
      <w:color w:val="000000"/>
      <w:sz w:val="24"/>
      <w:szCs w:val="24"/>
    </w:rPr>
  </w:style>
  <w:style w:type="character" w:customStyle="1" w:styleId="QuickForma031">
    <w:name w:val="QuickForma031"/>
    <w:uiPriority w:val="99"/>
    <w:rPr>
      <w:rFonts w:ascii="Arial" w:hAnsi="Arial" w:cs="Arial"/>
      <w:color w:val="000000"/>
      <w:sz w:val="20"/>
      <w:szCs w:val="20"/>
    </w:rPr>
  </w:style>
  <w:style w:type="character" w:customStyle="1" w:styleId="QuickForma10">
    <w:name w:val="QuickForma10"/>
    <w:uiPriority w:val="99"/>
    <w:rPr>
      <w:rFonts w:ascii="Arial" w:hAnsi="Arial" w:cs="Arial"/>
      <w:color w:val="000000"/>
      <w:sz w:val="20"/>
      <w:szCs w:val="20"/>
    </w:rPr>
  </w:style>
  <w:style w:type="paragraph" w:customStyle="1" w:styleId="Style16">
    <w:name w:val="Style 16"/>
    <w:basedOn w:val="Normal"/>
    <w:uiPriority w:val="99"/>
    <w:pPr>
      <w:ind w:left="540"/>
      <w:jc w:val="both"/>
    </w:pPr>
    <w:rPr>
      <w:rFonts w:cs="Arial"/>
    </w:rPr>
  </w:style>
  <w:style w:type="character" w:customStyle="1" w:styleId="QuickForma09">
    <w:name w:val="QuickForma09"/>
    <w:uiPriority w:val="99"/>
    <w:rPr>
      <w:rFonts w:ascii="Arial" w:hAnsi="Arial" w:cs="Arial"/>
      <w:b/>
      <w:bCs/>
      <w:color w:val="000000"/>
      <w:sz w:val="24"/>
      <w:szCs w:val="24"/>
    </w:rPr>
  </w:style>
  <w:style w:type="character" w:customStyle="1" w:styleId="QuickForma014">
    <w:name w:val="QuickForma014"/>
    <w:uiPriority w:val="99"/>
    <w:rPr>
      <w:rFonts w:ascii="Arial" w:hAnsi="Arial" w:cs="Arial"/>
      <w:color w:val="000000"/>
      <w:sz w:val="20"/>
      <w:szCs w:val="20"/>
    </w:rPr>
  </w:style>
  <w:style w:type="character" w:customStyle="1" w:styleId="QuickFormat2">
    <w:name w:val="QuickFormat2"/>
    <w:uiPriority w:val="99"/>
    <w:rPr>
      <w:rFonts w:ascii="Arial" w:hAnsi="Arial" w:cs="Arial"/>
      <w:color w:val="000000"/>
      <w:sz w:val="20"/>
      <w:szCs w:val="20"/>
    </w:rPr>
  </w:style>
  <w:style w:type="character" w:customStyle="1" w:styleId="QuickForma013">
    <w:name w:val="QuickForma013"/>
    <w:uiPriority w:val="99"/>
    <w:rPr>
      <w:rFonts w:ascii="Arial" w:hAnsi="Arial" w:cs="Arial"/>
      <w:color w:val="000000"/>
      <w:sz w:val="20"/>
      <w:szCs w:val="20"/>
    </w:rPr>
  </w:style>
  <w:style w:type="character" w:customStyle="1" w:styleId="QuickForma08">
    <w:name w:val="QuickForma08"/>
    <w:uiPriority w:val="99"/>
    <w:rPr>
      <w:rFonts w:ascii="Arial" w:hAnsi="Arial" w:cs="Arial"/>
      <w:color w:val="000000"/>
      <w:sz w:val="20"/>
      <w:szCs w:val="20"/>
    </w:rPr>
  </w:style>
  <w:style w:type="character" w:customStyle="1" w:styleId="QuickForma022">
    <w:name w:val="QuickForma022"/>
    <w:uiPriority w:val="99"/>
    <w:rPr>
      <w:rFonts w:ascii="Arial" w:hAnsi="Arial" w:cs="Arial"/>
      <w:color w:val="000000"/>
      <w:sz w:val="20"/>
      <w:szCs w:val="20"/>
    </w:rPr>
  </w:style>
  <w:style w:type="character" w:customStyle="1" w:styleId="QuickForma021">
    <w:name w:val="QuickForma021"/>
    <w:uiPriority w:val="99"/>
    <w:rPr>
      <w:rFonts w:ascii="Arial" w:hAnsi="Arial" w:cs="Arial"/>
      <w:color w:val="000000"/>
      <w:sz w:val="20"/>
      <w:szCs w:val="20"/>
    </w:rPr>
  </w:style>
  <w:style w:type="character" w:customStyle="1" w:styleId="QuickForma091">
    <w:name w:val="QuickForma091"/>
    <w:uiPriority w:val="99"/>
    <w:rPr>
      <w:rFonts w:ascii="Arial" w:hAnsi="Arial" w:cs="Arial"/>
      <w:color w:val="000000"/>
      <w:sz w:val="20"/>
      <w:szCs w:val="20"/>
    </w:rPr>
  </w:style>
  <w:style w:type="character" w:customStyle="1" w:styleId="QuickForma12">
    <w:name w:val="QuickForma12"/>
    <w:uiPriority w:val="99"/>
    <w:rPr>
      <w:rFonts w:ascii="Microsoft Uighur" w:hAnsi="Microsoft Uighur" w:cs="Microsoft Uighur"/>
      <w:color w:val="000000"/>
      <w:sz w:val="20"/>
      <w:szCs w:val="20"/>
    </w:rPr>
  </w:style>
  <w:style w:type="character" w:customStyle="1" w:styleId="QuickForma012">
    <w:name w:val="QuickForma012"/>
    <w:uiPriority w:val="99"/>
    <w:rPr>
      <w:rFonts w:ascii="Arial" w:hAnsi="Arial" w:cs="Arial"/>
      <w:b/>
      <w:bCs/>
      <w:color w:val="000000"/>
      <w:sz w:val="24"/>
      <w:szCs w:val="24"/>
    </w:rPr>
  </w:style>
  <w:style w:type="character" w:customStyle="1" w:styleId="QuickForma011">
    <w:name w:val="QuickForma011"/>
    <w:uiPriority w:val="99"/>
    <w:rPr>
      <w:rFonts w:ascii="Arial" w:hAnsi="Arial" w:cs="Arial"/>
      <w:color w:val="000000"/>
      <w:sz w:val="20"/>
      <w:szCs w:val="20"/>
    </w:rPr>
  </w:style>
  <w:style w:type="character" w:customStyle="1" w:styleId="QuickFormat3">
    <w:name w:val="QuickFormat3"/>
    <w:uiPriority w:val="99"/>
    <w:rPr>
      <w:rFonts w:ascii="Arial" w:hAnsi="Arial" w:cs="Arial"/>
      <w:color w:val="000000"/>
      <w:sz w:val="20"/>
      <w:szCs w:val="20"/>
    </w:rPr>
  </w:style>
  <w:style w:type="character" w:customStyle="1" w:styleId="QuickFormat4">
    <w:name w:val="QuickFormat4"/>
    <w:uiPriority w:val="99"/>
    <w:rPr>
      <w:rFonts w:ascii="Arial" w:hAnsi="Arial" w:cs="Arial"/>
      <w:color w:val="000000"/>
      <w:sz w:val="20"/>
      <w:szCs w:val="20"/>
    </w:rPr>
  </w:style>
  <w:style w:type="paragraph" w:styleId="Header">
    <w:name w:val="header"/>
    <w:basedOn w:val="Normal"/>
    <w:link w:val="HeaderChar"/>
    <w:uiPriority w:val="99"/>
  </w:style>
  <w:style w:type="character" w:customStyle="1" w:styleId="HeaderChar">
    <w:name w:val="Header Char"/>
    <w:link w:val="Header"/>
    <w:uiPriority w:val="99"/>
    <w:rsid w:val="001C298D"/>
    <w:rPr>
      <w:rFonts w:ascii="Times" w:hAnsi="Times" w:cs="Times"/>
      <w:color w:val="000000"/>
      <w:sz w:val="20"/>
      <w:szCs w:val="20"/>
      <w:lang w:val="en-US"/>
    </w:rPr>
  </w:style>
  <w:style w:type="paragraph" w:styleId="Footer">
    <w:name w:val="footer"/>
    <w:basedOn w:val="Normal"/>
    <w:link w:val="FooterChar"/>
    <w:uiPriority w:val="99"/>
    <w:unhideWhenUsed/>
    <w:rsid w:val="00877A6E"/>
    <w:pPr>
      <w:tabs>
        <w:tab w:val="center" w:pos="4680"/>
        <w:tab w:val="right" w:pos="9360"/>
      </w:tabs>
    </w:pPr>
  </w:style>
  <w:style w:type="character" w:customStyle="1" w:styleId="FooterChar">
    <w:name w:val="Footer Char"/>
    <w:link w:val="Footer"/>
    <w:uiPriority w:val="99"/>
    <w:rsid w:val="00877A6E"/>
    <w:rPr>
      <w:rFonts w:ascii="Times" w:hAnsi="Times" w:cs="Times"/>
      <w:color w:val="000000"/>
      <w:lang w:val="en-US"/>
    </w:rPr>
  </w:style>
  <w:style w:type="table" w:styleId="TableGrid">
    <w:name w:val="Table Grid"/>
    <w:basedOn w:val="TableNormal"/>
    <w:uiPriority w:val="59"/>
    <w:rsid w:val="00AF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059"/>
    <w:rPr>
      <w:rFonts w:ascii="Tahoma" w:hAnsi="Tahoma" w:cs="Tahoma"/>
      <w:sz w:val="16"/>
      <w:szCs w:val="16"/>
    </w:rPr>
  </w:style>
  <w:style w:type="character" w:customStyle="1" w:styleId="BalloonTextChar">
    <w:name w:val="Balloon Text Char"/>
    <w:link w:val="BalloonText"/>
    <w:uiPriority w:val="99"/>
    <w:semiHidden/>
    <w:rsid w:val="00134059"/>
    <w:rPr>
      <w:rFonts w:ascii="Tahoma" w:hAnsi="Tahoma" w:cs="Tahoma"/>
      <w:color w:val="000000"/>
      <w:sz w:val="16"/>
      <w:szCs w:val="16"/>
      <w:lang w:val="en-US"/>
    </w:rPr>
  </w:style>
  <w:style w:type="paragraph" w:styleId="NoSpacing">
    <w:name w:val="No Spacing"/>
    <w:link w:val="NoSpacingChar"/>
    <w:uiPriority w:val="1"/>
    <w:qFormat/>
    <w:rsid w:val="00FB00B4"/>
    <w:rPr>
      <w:rFonts w:eastAsia="MS Mincho" w:cs="Arial"/>
      <w:sz w:val="22"/>
      <w:szCs w:val="22"/>
      <w:lang w:val="en-US" w:eastAsia="ja-JP"/>
    </w:rPr>
  </w:style>
  <w:style w:type="character" w:customStyle="1" w:styleId="NoSpacingChar">
    <w:name w:val="No Spacing Char"/>
    <w:link w:val="NoSpacing"/>
    <w:uiPriority w:val="1"/>
    <w:rsid w:val="00FB00B4"/>
    <w:rPr>
      <w:rFonts w:eastAsia="MS Mincho" w:cs="Arial"/>
      <w:sz w:val="22"/>
      <w:szCs w:val="22"/>
      <w:lang w:val="en-US" w:eastAsia="ja-JP"/>
    </w:rPr>
  </w:style>
  <w:style w:type="character" w:styleId="Hyperlink">
    <w:name w:val="Hyperlink"/>
    <w:uiPriority w:val="99"/>
    <w:unhideWhenUsed/>
    <w:rsid w:val="00952890"/>
    <w:rPr>
      <w:color w:val="0000FF"/>
      <w:u w:val="single"/>
    </w:rPr>
  </w:style>
  <w:style w:type="character" w:styleId="CommentReference">
    <w:name w:val="annotation reference"/>
    <w:basedOn w:val="DefaultParagraphFont"/>
    <w:uiPriority w:val="99"/>
    <w:semiHidden/>
    <w:unhideWhenUsed/>
    <w:rsid w:val="00DA6250"/>
    <w:rPr>
      <w:sz w:val="16"/>
      <w:szCs w:val="16"/>
    </w:rPr>
  </w:style>
  <w:style w:type="paragraph" w:styleId="CommentText">
    <w:name w:val="annotation text"/>
    <w:basedOn w:val="Normal"/>
    <w:link w:val="CommentTextChar"/>
    <w:uiPriority w:val="99"/>
    <w:unhideWhenUsed/>
    <w:rsid w:val="00DA6250"/>
  </w:style>
  <w:style w:type="character" w:customStyle="1" w:styleId="CommentTextChar">
    <w:name w:val="Comment Text Char"/>
    <w:basedOn w:val="DefaultParagraphFont"/>
    <w:link w:val="CommentText"/>
    <w:uiPriority w:val="99"/>
    <w:rsid w:val="00DA6250"/>
    <w:rPr>
      <w:rFonts w:ascii="Times" w:hAnsi="Times" w:cs="Times"/>
      <w:color w:val="000000"/>
      <w:lang w:val="en-US"/>
    </w:rPr>
  </w:style>
  <w:style w:type="paragraph" w:styleId="CommentSubject">
    <w:name w:val="annotation subject"/>
    <w:basedOn w:val="CommentText"/>
    <w:next w:val="CommentText"/>
    <w:link w:val="CommentSubjectChar"/>
    <w:uiPriority w:val="99"/>
    <w:semiHidden/>
    <w:unhideWhenUsed/>
    <w:rsid w:val="00DA6250"/>
    <w:rPr>
      <w:b/>
      <w:bCs/>
    </w:rPr>
  </w:style>
  <w:style w:type="character" w:customStyle="1" w:styleId="CommentSubjectChar">
    <w:name w:val="Comment Subject Char"/>
    <w:basedOn w:val="CommentTextChar"/>
    <w:link w:val="CommentSubject"/>
    <w:uiPriority w:val="99"/>
    <w:semiHidden/>
    <w:rsid w:val="00DA6250"/>
    <w:rPr>
      <w:rFonts w:ascii="Times" w:hAnsi="Times" w:cs="Times"/>
      <w:b/>
      <w:bCs/>
      <w:color w:val="000000"/>
      <w:lang w:val="en-US"/>
    </w:rPr>
  </w:style>
  <w:style w:type="paragraph" w:styleId="Revision">
    <w:name w:val="Revision"/>
    <w:hidden/>
    <w:uiPriority w:val="99"/>
    <w:semiHidden/>
    <w:rsid w:val="00865D62"/>
    <w:rPr>
      <w:rFonts w:ascii="Times" w:hAnsi="Times" w:cs="Times"/>
      <w:color w:val="000000"/>
    </w:rPr>
  </w:style>
  <w:style w:type="character" w:styleId="UnresolvedMention">
    <w:name w:val="Unresolved Mention"/>
    <w:basedOn w:val="DefaultParagraphFont"/>
    <w:uiPriority w:val="99"/>
    <w:semiHidden/>
    <w:unhideWhenUsed/>
    <w:rsid w:val="00B833C4"/>
    <w:rPr>
      <w:color w:val="605E5C"/>
      <w:shd w:val="clear" w:color="auto" w:fill="E1DFDD"/>
    </w:rPr>
  </w:style>
  <w:style w:type="character" w:styleId="FollowedHyperlink">
    <w:name w:val="FollowedHyperlink"/>
    <w:basedOn w:val="DefaultParagraphFont"/>
    <w:uiPriority w:val="99"/>
    <w:semiHidden/>
    <w:unhideWhenUsed/>
    <w:rsid w:val="00B833C4"/>
    <w:rPr>
      <w:color w:val="954F72" w:themeColor="followedHyperlink"/>
      <w:u w:val="single"/>
    </w:rPr>
  </w:style>
  <w:style w:type="paragraph" w:styleId="ListParagraph">
    <w:name w:val="List Paragraph"/>
    <w:basedOn w:val="Normal"/>
    <w:uiPriority w:val="34"/>
    <w:qFormat/>
    <w:rsid w:val="00565687"/>
    <w:pPr>
      <w:widowControl/>
      <w:autoSpaceDE/>
      <w:autoSpaceDN/>
      <w:adjustRightInd/>
      <w:spacing w:after="160" w:line="259" w:lineRule="auto"/>
      <w:ind w:left="720"/>
      <w:contextualSpacing/>
    </w:pPr>
    <w:rPr>
      <w:rFonts w:eastAsiaTheme="minorHAnsi" w:cstheme="minorBidi"/>
      <w:color w:val="auto"/>
      <w:szCs w:val="22"/>
      <w:lang w:val="en-US" w:eastAsia="en-US"/>
    </w:rPr>
  </w:style>
  <w:style w:type="paragraph" w:styleId="Title">
    <w:name w:val="Title"/>
    <w:basedOn w:val="Normal"/>
    <w:next w:val="Normal"/>
    <w:link w:val="TitleChar"/>
    <w:uiPriority w:val="10"/>
    <w:qFormat/>
    <w:rsid w:val="00D03294"/>
    <w:pPr>
      <w:contextualSpacing/>
    </w:pPr>
    <w:rPr>
      <w:rFonts w:eastAsiaTheme="majorEastAsia" w:cstheme="majorBidi"/>
      <w:color w:val="auto"/>
      <w:spacing w:val="-10"/>
      <w:kern w:val="28"/>
      <w:szCs w:val="56"/>
    </w:rPr>
  </w:style>
  <w:style w:type="character" w:customStyle="1" w:styleId="TitleChar">
    <w:name w:val="Title Char"/>
    <w:basedOn w:val="DefaultParagraphFont"/>
    <w:link w:val="Title"/>
    <w:uiPriority w:val="10"/>
    <w:rsid w:val="00D03294"/>
    <w:rPr>
      <w:rFonts w:ascii="Arial" w:eastAsiaTheme="majorEastAsia" w:hAnsi="Arial" w:cstheme="majorBidi"/>
      <w:spacing w:val="-10"/>
      <w:kern w:val="28"/>
      <w:szCs w:val="56"/>
    </w:rPr>
  </w:style>
  <w:style w:type="character" w:customStyle="1" w:styleId="Heading1Char">
    <w:name w:val="Heading 1 Char"/>
    <w:basedOn w:val="DefaultParagraphFont"/>
    <w:link w:val="Heading1"/>
    <w:uiPriority w:val="9"/>
    <w:rsid w:val="002013C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2013CF"/>
    <w:rPr>
      <w:rFonts w:ascii="Arial" w:eastAsiaTheme="majorEastAsia" w:hAnsi="Arial" w:cstheme="majorBidi"/>
      <w:b/>
      <w:color w:val="3B3838" w:themeColor="background2" w:themeShade="40"/>
      <w:sz w:val="24"/>
      <w:szCs w:val="26"/>
    </w:rPr>
  </w:style>
  <w:style w:type="character" w:customStyle="1" w:styleId="Heading3Char">
    <w:name w:val="Heading 3 Char"/>
    <w:basedOn w:val="DefaultParagraphFont"/>
    <w:link w:val="Heading3"/>
    <w:uiPriority w:val="9"/>
    <w:rsid w:val="00AF0DF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AF0DF7"/>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F0DF7"/>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F0DF7"/>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F0DF7"/>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F0D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0DF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D6EAA"/>
    <w:pPr>
      <w:widowControl/>
      <w:numPr>
        <w:numId w:val="0"/>
      </w:numPr>
      <w:autoSpaceDE/>
      <w:autoSpaceDN/>
      <w:adjustRightInd/>
      <w:spacing w:line="259" w:lineRule="auto"/>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C16C76"/>
    <w:pPr>
      <w:tabs>
        <w:tab w:val="left" w:pos="480"/>
        <w:tab w:val="right" w:leader="dot" w:pos="9350"/>
      </w:tabs>
      <w:spacing w:before="120" w:after="120"/>
    </w:pPr>
    <w:rPr>
      <w:rFonts w:cs="Arial"/>
      <w:b/>
      <w:bCs/>
      <w:caps/>
      <w:noProof/>
      <w:szCs w:val="24"/>
    </w:rPr>
  </w:style>
  <w:style w:type="paragraph" w:styleId="TOC3">
    <w:name w:val="toc 3"/>
    <w:basedOn w:val="Normal"/>
    <w:next w:val="Normal"/>
    <w:autoRedefine/>
    <w:uiPriority w:val="39"/>
    <w:unhideWhenUsed/>
    <w:rsid w:val="004D6EAA"/>
    <w:pPr>
      <w:ind w:left="480"/>
    </w:pPr>
    <w:rPr>
      <w:rFonts w:asciiTheme="minorHAnsi" w:hAnsiTheme="minorHAnsi" w:cstheme="minorHAnsi"/>
      <w:i/>
      <w:iCs/>
      <w:sz w:val="20"/>
    </w:rPr>
  </w:style>
  <w:style w:type="paragraph" w:styleId="TOC2">
    <w:name w:val="toc 2"/>
    <w:basedOn w:val="Normal"/>
    <w:next w:val="Normal"/>
    <w:autoRedefine/>
    <w:uiPriority w:val="39"/>
    <w:unhideWhenUsed/>
    <w:rsid w:val="00DF4227"/>
    <w:pPr>
      <w:tabs>
        <w:tab w:val="left" w:pos="960"/>
        <w:tab w:val="right" w:leader="dot" w:pos="9350"/>
      </w:tabs>
      <w:ind w:left="240"/>
    </w:pPr>
    <w:rPr>
      <w:rFonts w:cs="Arial"/>
      <w:smallCaps/>
      <w:noProof/>
      <w:szCs w:val="24"/>
    </w:rPr>
  </w:style>
  <w:style w:type="paragraph" w:styleId="TOC4">
    <w:name w:val="toc 4"/>
    <w:basedOn w:val="Normal"/>
    <w:next w:val="Normal"/>
    <w:autoRedefine/>
    <w:uiPriority w:val="39"/>
    <w:unhideWhenUsed/>
    <w:rsid w:val="00DF422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F422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F422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F422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F422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F4227"/>
    <w:pPr>
      <w:ind w:left="1920"/>
    </w:pPr>
    <w:rPr>
      <w:rFonts w:asciiTheme="minorHAnsi" w:hAnsiTheme="minorHAnsi" w:cstheme="minorHAnsi"/>
      <w:sz w:val="18"/>
      <w:szCs w:val="18"/>
    </w:rPr>
  </w:style>
  <w:style w:type="paragraph" w:customStyle="1" w:styleId="ColorfulList-Accent11">
    <w:name w:val="Colorful List - Accent 11"/>
    <w:basedOn w:val="Normal"/>
    <w:uiPriority w:val="34"/>
    <w:qFormat/>
    <w:rsid w:val="00150B4D"/>
    <w:pPr>
      <w:widowControl/>
      <w:autoSpaceDE/>
      <w:autoSpaceDN/>
      <w:adjustRightInd/>
      <w:ind w:left="720"/>
      <w:contextualSpacing/>
    </w:pPr>
    <w:rPr>
      <w:rFonts w:ascii="Cambria" w:eastAsia="MS Mincho" w:hAnsi="Cambria" w:cs="Times New Roman"/>
      <w:color w:val="auto"/>
      <w:szCs w:val="24"/>
    </w:rPr>
  </w:style>
  <w:style w:type="paragraph" w:styleId="NormalWeb">
    <w:name w:val="Normal (Web)"/>
    <w:basedOn w:val="Normal"/>
    <w:uiPriority w:val="99"/>
    <w:semiHidden/>
    <w:unhideWhenUsed/>
    <w:rsid w:val="00CD410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15203">
      <w:bodyDiv w:val="1"/>
      <w:marLeft w:val="0"/>
      <w:marRight w:val="0"/>
      <w:marTop w:val="0"/>
      <w:marBottom w:val="0"/>
      <w:divBdr>
        <w:top w:val="none" w:sz="0" w:space="0" w:color="auto"/>
        <w:left w:val="none" w:sz="0" w:space="0" w:color="auto"/>
        <w:bottom w:val="none" w:sz="0" w:space="0" w:color="auto"/>
        <w:right w:val="none" w:sz="0" w:space="0" w:color="auto"/>
      </w:divBdr>
    </w:div>
    <w:div w:id="1144815340">
      <w:bodyDiv w:val="1"/>
      <w:marLeft w:val="0"/>
      <w:marRight w:val="0"/>
      <w:marTop w:val="0"/>
      <w:marBottom w:val="0"/>
      <w:divBdr>
        <w:top w:val="none" w:sz="0" w:space="0" w:color="auto"/>
        <w:left w:val="none" w:sz="0" w:space="0" w:color="auto"/>
        <w:bottom w:val="none" w:sz="0" w:space="0" w:color="auto"/>
        <w:right w:val="none" w:sz="0" w:space="0" w:color="auto"/>
      </w:divBdr>
    </w:div>
    <w:div w:id="1637029056">
      <w:bodyDiv w:val="1"/>
      <w:marLeft w:val="0"/>
      <w:marRight w:val="0"/>
      <w:marTop w:val="0"/>
      <w:marBottom w:val="0"/>
      <w:divBdr>
        <w:top w:val="none" w:sz="0" w:space="0" w:color="auto"/>
        <w:left w:val="none" w:sz="0" w:space="0" w:color="auto"/>
        <w:bottom w:val="none" w:sz="0" w:space="0" w:color="auto"/>
        <w:right w:val="none" w:sz="0" w:space="0" w:color="auto"/>
      </w:divBdr>
      <w:divsChild>
        <w:div w:id="812716050">
          <w:marLeft w:val="0"/>
          <w:marRight w:val="0"/>
          <w:marTop w:val="0"/>
          <w:marBottom w:val="0"/>
          <w:divBdr>
            <w:top w:val="none" w:sz="0" w:space="0" w:color="auto"/>
            <w:left w:val="none" w:sz="0" w:space="0" w:color="auto"/>
            <w:bottom w:val="none" w:sz="0" w:space="0" w:color="auto"/>
            <w:right w:val="none" w:sz="0" w:space="0" w:color="auto"/>
          </w:divBdr>
          <w:divsChild>
            <w:div w:id="1972710498">
              <w:marLeft w:val="0"/>
              <w:marRight w:val="0"/>
              <w:marTop w:val="0"/>
              <w:marBottom w:val="0"/>
              <w:divBdr>
                <w:top w:val="none" w:sz="0" w:space="0" w:color="auto"/>
                <w:left w:val="none" w:sz="0" w:space="0" w:color="auto"/>
                <w:bottom w:val="none" w:sz="0" w:space="0" w:color="auto"/>
                <w:right w:val="none" w:sz="0" w:space="0" w:color="auto"/>
              </w:divBdr>
            </w:div>
          </w:divsChild>
        </w:div>
        <w:div w:id="1928297143">
          <w:marLeft w:val="0"/>
          <w:marRight w:val="0"/>
          <w:marTop w:val="0"/>
          <w:marBottom w:val="0"/>
          <w:divBdr>
            <w:top w:val="none" w:sz="0" w:space="0" w:color="auto"/>
            <w:left w:val="none" w:sz="0" w:space="0" w:color="auto"/>
            <w:bottom w:val="none" w:sz="0" w:space="0" w:color="auto"/>
            <w:right w:val="none" w:sz="0" w:space="0" w:color="auto"/>
          </w:divBdr>
          <w:divsChild>
            <w:div w:id="6966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g.gradapplications@usask.ca" TargetMode="External"/><Relationship Id="rId21" Type="http://schemas.openxmlformats.org/officeDocument/2006/relationships/hyperlink" Target="https://grad.usask.ca/admissions/admission-requirements.php" TargetMode="External"/><Relationship Id="rId42" Type="http://schemas.openxmlformats.org/officeDocument/2006/relationships/hyperlink" Target="https://catalogue.usask.ca/GPS-984" TargetMode="External"/><Relationship Id="rId47" Type="http://schemas.openxmlformats.org/officeDocument/2006/relationships/hyperlink" Target="https://cgps.usask.ca/onboarding/grad-toolkit/roadmaps/thesis-roadmap/drafting.php" TargetMode="External"/><Relationship Id="rId63" Type="http://schemas.openxmlformats.org/officeDocument/2006/relationships/hyperlink" Target="https://cgps.usask.ca/documents/2020-rev-under-review_ssa.pdf" TargetMode="External"/><Relationship Id="rId68" Type="http://schemas.openxmlformats.org/officeDocument/2006/relationships/hyperlink" Target="https://paws2.usask.ca/graduationapplication" TargetMode="External"/><Relationship Id="rId84" Type="http://schemas.openxmlformats.org/officeDocument/2006/relationships/hyperlink" Target="https://academic-integrity.usask.ca/" TargetMode="External"/><Relationship Id="rId89" Type="http://schemas.openxmlformats.org/officeDocument/2006/relationships/hyperlink" Target="https://usask.cloud.panopto.eu/Panopto/Pages/Viewer.aspx?id=05519eea-cdc5-4c34-8465-ada8012754f3" TargetMode="External"/><Relationship Id="rId16" Type="http://schemas.openxmlformats.org/officeDocument/2006/relationships/hyperlink" Target="mailto:george.keyworth@usask.ca" TargetMode="External"/><Relationship Id="rId11" Type="http://schemas.openxmlformats.org/officeDocument/2006/relationships/hyperlink" Target="https://cgps.usask.ca/policy-and-procedure/index.php" TargetMode="External"/><Relationship Id="rId32" Type="http://schemas.openxmlformats.org/officeDocument/2006/relationships/hyperlink" Target="https://cgps.usask.ca/onboarding/grad-toolkit/about-the-roadmaps.php" TargetMode="External"/><Relationship Id="rId37" Type="http://schemas.openxmlformats.org/officeDocument/2006/relationships/hyperlink" Target="https://cgps.usask.ca/onboarding/grad-toolkit/roadmaps/thesis-roadmap/submitting.php" TargetMode="External"/><Relationship Id="rId53" Type="http://schemas.openxmlformats.org/officeDocument/2006/relationships/hyperlink" Target="https://cgps.usask.ca/policy-and-procedure/Academics/Coursework.php" TargetMode="External"/><Relationship Id="rId58" Type="http://schemas.openxmlformats.org/officeDocument/2006/relationships/hyperlink" Target="https://vpresearch.usask.ca/ethics/human-ethics.php" TargetMode="External"/><Relationship Id="rId74" Type="http://schemas.openxmlformats.org/officeDocument/2006/relationships/hyperlink" Target="https://students.usask.ca/money/tuition-fees/graduate-tuition.php" TargetMode="External"/><Relationship Id="rId79" Type="http://schemas.openxmlformats.org/officeDocument/2006/relationships/hyperlink" Target="https://teaching.usask.ca/about/policies/learning-charter.php" TargetMode="External"/><Relationship Id="rId5" Type="http://schemas.openxmlformats.org/officeDocument/2006/relationships/webSettings" Target="webSettings.xml"/><Relationship Id="rId90" Type="http://schemas.openxmlformats.org/officeDocument/2006/relationships/hyperlink" Target="https://libguides.usask.ca/citation/whycite" TargetMode="External"/><Relationship Id="rId95" Type="http://schemas.openxmlformats.org/officeDocument/2006/relationships/hyperlink" Target="https://leadership.usask.ca/initiatives/ai/index.php" TargetMode="External"/><Relationship Id="rId22" Type="http://schemas.openxmlformats.org/officeDocument/2006/relationships/hyperlink" Target="https://grad.usask.ca/admissions/admission-requirements.php" TargetMode="External"/><Relationship Id="rId27" Type="http://schemas.openxmlformats.org/officeDocument/2006/relationships/hyperlink" Target="https://cgps.usask.ca/policy-and-procedure/Academics/supervision.php" TargetMode="External"/><Relationship Id="rId43" Type="http://schemas.openxmlformats.org/officeDocument/2006/relationships/hyperlink" Target="https://catalogue.usask.ca/GPS-989" TargetMode="External"/><Relationship Id="rId48" Type="http://schemas.openxmlformats.org/officeDocument/2006/relationships/hyperlink" Target="https://cgps.usask.ca/onboarding/grad-toolkit/roadmaps/thesis-roadmap/submitting.php" TargetMode="External"/><Relationship Id="rId64" Type="http://schemas.openxmlformats.org/officeDocument/2006/relationships/hyperlink" Target="https://vpresearch.usask.ca/ethics/human-ethics.php" TargetMode="External"/><Relationship Id="rId69" Type="http://schemas.openxmlformats.org/officeDocument/2006/relationships/hyperlink" Target="https://cgps.usask.ca/policy-and-procedure/conduct-discipline/RTD.php" TargetMode="External"/><Relationship Id="rId80" Type="http://schemas.openxmlformats.org/officeDocument/2006/relationships/hyperlink" Target="https://academic-integrity.usask.ca/" TargetMode="External"/><Relationship Id="rId85" Type="http://schemas.openxmlformats.org/officeDocument/2006/relationships/hyperlink" Target="https://academic-integrity.usask.ca/academic-integrity-tutorial.php"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benjamin.hoy@usask.ca" TargetMode="External"/><Relationship Id="rId25" Type="http://schemas.openxmlformats.org/officeDocument/2006/relationships/hyperlink" Target="http://grad.usask.ca/programs/history.php" TargetMode="External"/><Relationship Id="rId33" Type="http://schemas.openxmlformats.org/officeDocument/2006/relationships/hyperlink" Target="https://cgps.usask.ca/policy-and-procedure/Academics/defence.php" TargetMode="External"/><Relationship Id="rId38" Type="http://schemas.openxmlformats.org/officeDocument/2006/relationships/hyperlink" Target="https://policies.usask.ca/policies/student-affairs-and-activities/duty-to-accommodate.php" TargetMode="External"/><Relationship Id="rId46" Type="http://schemas.openxmlformats.org/officeDocument/2006/relationships/hyperlink" Target="https://vpresearch.usask.ca/ethics/human-ethics.php" TargetMode="External"/><Relationship Id="rId59" Type="http://schemas.openxmlformats.org/officeDocument/2006/relationships/hyperlink" Target="https://cgps.usask.ca/documents/gps-210-progress-report-approved-nov-27-2025.pdf" TargetMode="External"/><Relationship Id="rId67" Type="http://schemas.openxmlformats.org/officeDocument/2006/relationships/hyperlink" Target="https://cgps.usask.ca/onboarding/grad-toolkit/roadmaps/thesis-roadmap/submitting.php" TargetMode="External"/><Relationship Id="rId20" Type="http://schemas.openxmlformats.org/officeDocument/2006/relationships/hyperlink" Target="http://grad.usask.ca/admissions/how-to-apply.php" TargetMode="External"/><Relationship Id="rId41" Type="http://schemas.openxmlformats.org/officeDocument/2006/relationships/hyperlink" Target="https://catalogue.usask.ca/GPS-974" TargetMode="External"/><Relationship Id="rId54" Type="http://schemas.openxmlformats.org/officeDocument/2006/relationships/hyperlink" Target="https://catalogue.usask.ca/?subj_code=GPS&amp;cnum=" TargetMode="External"/><Relationship Id="rId62" Type="http://schemas.openxmlformats.org/officeDocument/2006/relationships/hyperlink" Target="https://cgps.usask.ca/policy-and-procedure/Academics/supervision.php" TargetMode="External"/><Relationship Id="rId70" Type="http://schemas.openxmlformats.org/officeDocument/2006/relationships/hyperlink" Target="https://cgps.usask.ca/policy-and-procedure/Academics/Coursework.php" TargetMode="External"/><Relationship Id="rId75" Type="http://schemas.openxmlformats.org/officeDocument/2006/relationships/hyperlink" Target="https://students.usask.ca/graduate/supervisors.php" TargetMode="External"/><Relationship Id="rId83" Type="http://schemas.openxmlformats.org/officeDocument/2006/relationships/hyperlink" Target="https://governance.usask.ca/student-conduct-appeals/academic-misconduct.php" TargetMode="External"/><Relationship Id="rId88" Type="http://schemas.openxmlformats.org/officeDocument/2006/relationships/hyperlink" Target="https://policies.usask.ca/policies/academic-affairs/academic-courses.php" TargetMode="External"/><Relationship Id="rId91" Type="http://schemas.openxmlformats.org/officeDocument/2006/relationships/hyperlink" Target="https://policies.usask.ca/policies/health-safety-and-environment/health-and-safety.php" TargetMode="External"/><Relationship Id="rId96" Type="http://schemas.openxmlformats.org/officeDocument/2006/relationships/hyperlink" Target="https://cgps.usask.ca/grad-life/student-resources/ai-guidance.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g.graduateprograms@usask.ca" TargetMode="External"/><Relationship Id="rId23" Type="http://schemas.openxmlformats.org/officeDocument/2006/relationships/hyperlink" Target="http://grad.usask.ca/admissions/admission-requirements.php" TargetMode="External"/><Relationship Id="rId28" Type="http://schemas.openxmlformats.org/officeDocument/2006/relationships/hyperlink" Target="https://cgps.usask.ca/documents/2020-rev-under-review_ssa.pdf" TargetMode="External"/><Relationship Id="rId36" Type="http://schemas.openxmlformats.org/officeDocument/2006/relationships/hyperlink" Target="https://cgps.usask.ca/onboarding/grad-toolkit/roadmaps/thesis-roadmap/submitting.php" TargetMode="External"/><Relationship Id="rId49" Type="http://schemas.openxmlformats.org/officeDocument/2006/relationships/hyperlink" Target="https://cgps.usask.ca/onboarding/grad-toolkit/roadmaps/thesis-roadmap/submitting.php" TargetMode="External"/><Relationship Id="rId57" Type="http://schemas.openxmlformats.org/officeDocument/2006/relationships/hyperlink" Target="https://catalogue.usask.ca/GPS-989" TargetMode="External"/><Relationship Id="rId10" Type="http://schemas.openxmlformats.org/officeDocument/2006/relationships/hyperlink" Target="https://cgps.usask.ca/" TargetMode="External"/><Relationship Id="rId31" Type="http://schemas.openxmlformats.org/officeDocument/2006/relationships/hyperlink" Target="https://students.usask.ca/graduate/thesis-preparation.php" TargetMode="External"/><Relationship Id="rId44" Type="http://schemas.openxmlformats.org/officeDocument/2006/relationships/hyperlink" Target="https://vpresearch.usask.ca/ethics/human-ethics.php" TargetMode="External"/><Relationship Id="rId52" Type="http://schemas.openxmlformats.org/officeDocument/2006/relationships/hyperlink" Target="https://cgps.usask.ca/policy-and-procedure/Academics/Coursework.php" TargetMode="External"/><Relationship Id="rId60" Type="http://schemas.openxmlformats.org/officeDocument/2006/relationships/hyperlink" Target="https://cgps.usask.ca/documents/gps210progreport.pdf" TargetMode="External"/><Relationship Id="rId65" Type="http://schemas.openxmlformats.org/officeDocument/2006/relationships/hyperlink" Target="https://cgps.usask.ca/onboarding/grad-toolkit/roadmaps/thesis-roadmap/drafting.php" TargetMode="External"/><Relationship Id="rId73" Type="http://schemas.openxmlformats.org/officeDocument/2006/relationships/hyperlink" Target="https://careers.usask.ca/agreements/psac/agreements/graduate-students/psac-table-of-contents.php" TargetMode="External"/><Relationship Id="rId78" Type="http://schemas.openxmlformats.org/officeDocument/2006/relationships/hyperlink" Target="https://policies.usask.ca/policies/research-and-scholarly-activities/responsible-conduct-of-research-policy.php" TargetMode="External"/><Relationship Id="rId81" Type="http://schemas.openxmlformats.org/officeDocument/2006/relationships/hyperlink" Target="https://academicintegrity.org/images/pdfs/20019_ICAI-Fundamental-Values_R12.pdf" TargetMode="External"/><Relationship Id="rId86" Type="http://schemas.openxmlformats.org/officeDocument/2006/relationships/hyperlink" Target="https://academic-integrity.usask.ca/students.php" TargetMode="External"/><Relationship Id="rId94" Type="http://schemas.openxmlformats.org/officeDocument/2006/relationships/hyperlink" Target="https://paws2.usask.ca/trainin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asg.graduateprograms@usask.ca" TargetMode="External"/><Relationship Id="rId39" Type="http://schemas.openxmlformats.org/officeDocument/2006/relationships/hyperlink" Target="https://students.usask.ca/health/centres/access-equity-services.php" TargetMode="External"/><Relationship Id="rId34" Type="http://schemas.openxmlformats.org/officeDocument/2006/relationships/hyperlink" Target="https://cgps.usask.ca/onboarding/blueprint/your-program/completing-new.php" TargetMode="External"/><Relationship Id="rId50" Type="http://schemas.openxmlformats.org/officeDocument/2006/relationships/hyperlink" Target="https://paws2.usask.ca/graduationapplication" TargetMode="External"/><Relationship Id="rId55" Type="http://schemas.openxmlformats.org/officeDocument/2006/relationships/hyperlink" Target="https://catalogue.usask.ca/GPS-974" TargetMode="External"/><Relationship Id="rId76" Type="http://schemas.openxmlformats.org/officeDocument/2006/relationships/hyperlink" Target="https://cgps.usask.ca/policy-and-procedure/conduct-discipline/academic-integrity.php"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gps.usask.ca/policy-and-procedure/Academics/Coursework.php" TargetMode="External"/><Relationship Id="rId92" Type="http://schemas.openxmlformats.org/officeDocument/2006/relationships/hyperlink" Target="https://vpresearch.usask.ca/ethics/animal-care-and-research-support-education-and-training.php" TargetMode="External"/><Relationship Id="rId2" Type="http://schemas.openxmlformats.org/officeDocument/2006/relationships/numbering" Target="numbering.xml"/><Relationship Id="rId29" Type="http://schemas.openxmlformats.org/officeDocument/2006/relationships/hyperlink" Target="https://cgps.usask.ca/policy-and-procedure/Academics/program-progression.php" TargetMode="External"/><Relationship Id="rId24" Type="http://schemas.openxmlformats.org/officeDocument/2006/relationships/hyperlink" Target="https://artsandscience.usask.ca/history/people/index.php" TargetMode="External"/><Relationship Id="rId40" Type="http://schemas.openxmlformats.org/officeDocument/2006/relationships/hyperlink" Target="https://catalogue.usask.ca/?subj_code=GPS&amp;cnum=" TargetMode="External"/><Relationship Id="rId45" Type="http://schemas.openxmlformats.org/officeDocument/2006/relationships/hyperlink" Target="https://cgps.usask.ca/policy-and-procedure/Academics/program-progression.php" TargetMode="External"/><Relationship Id="rId66" Type="http://schemas.openxmlformats.org/officeDocument/2006/relationships/hyperlink" Target="https://cgps.usask.ca/onboarding/grad-toolkit/roadmaps/thesis-roadmap/submitting.php" TargetMode="External"/><Relationship Id="rId87" Type="http://schemas.openxmlformats.org/officeDocument/2006/relationships/hyperlink" Target="https://governance.usask.ca/student-conduct-appeals/non-academic-misconduct.php" TargetMode="External"/><Relationship Id="rId61" Type="http://schemas.openxmlformats.org/officeDocument/2006/relationships/hyperlink" Target="https://cgps.usask.ca/policy-and-procedure/Academics/program-progression.php" TargetMode="External"/><Relationship Id="rId82" Type="http://schemas.openxmlformats.org/officeDocument/2006/relationships/hyperlink" Target="https://governance.usask.ca/student-conduct-appeals/academic-misconduct.php" TargetMode="External"/><Relationship Id="rId19" Type="http://schemas.openxmlformats.org/officeDocument/2006/relationships/hyperlink" Target="mailto:george.keyworth@usask.ca" TargetMode="External"/><Relationship Id="rId14" Type="http://schemas.openxmlformats.org/officeDocument/2006/relationships/hyperlink" Target="mailto:benjamin.hoy@usask.ca" TargetMode="External"/><Relationship Id="rId30" Type="http://schemas.openxmlformats.org/officeDocument/2006/relationships/hyperlink" Target="https://cgps.usask.ca/documents/gps-210-progress-report-approved-nov-27-2025.pdf" TargetMode="External"/><Relationship Id="rId35" Type="http://schemas.openxmlformats.org/officeDocument/2006/relationships/hyperlink" Target="https://cgps.usask.ca/documents/pnp_m_phd-may-2022rev1.pdf" TargetMode="External"/><Relationship Id="rId56" Type="http://schemas.openxmlformats.org/officeDocument/2006/relationships/hyperlink" Target="https://catalogue.usask.ca/GPS-984" TargetMode="External"/><Relationship Id="rId77" Type="http://schemas.openxmlformats.org/officeDocument/2006/relationships/hyperlink" Target="https://www.usask.ca/about/mission-vision-values.php" TargetMode="External"/><Relationship Id="rId8" Type="http://schemas.openxmlformats.org/officeDocument/2006/relationships/image" Target="media/image1.jpeg"/><Relationship Id="rId51" Type="http://schemas.openxmlformats.org/officeDocument/2006/relationships/hyperlink" Target="https://cgps.usask.ca/policy-and-procedure/conduct-discipline/RTD.php" TargetMode="External"/><Relationship Id="rId72" Type="http://schemas.openxmlformats.org/officeDocument/2006/relationships/hyperlink" Target="https://cgps.usask.ca/policy-and-procedure/financial/graduate-student-funding.php" TargetMode="External"/><Relationship Id="rId93" Type="http://schemas.openxmlformats.org/officeDocument/2006/relationships/hyperlink" Target="https://vpresearch.usask.ca/ethics/human-ethics.ph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A1CF-4BD8-4FAA-A01A-7102EE48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52</Pages>
  <Words>18153</Words>
  <Characters>101661</Characters>
  <Application>Microsoft Office Word</Application>
  <DocSecurity>0</DocSecurity>
  <Lines>2364</Lines>
  <Paragraphs>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118848</CharactersWithSpaces>
  <SharedDoc>false</SharedDoc>
  <HLinks>
    <vt:vector size="12" baseType="variant">
      <vt:variant>
        <vt:i4>2621441</vt:i4>
      </vt:variant>
      <vt:variant>
        <vt:i4>3</vt:i4>
      </vt:variant>
      <vt:variant>
        <vt:i4>0</vt:i4>
      </vt:variant>
      <vt:variant>
        <vt:i4>5</vt:i4>
      </vt:variant>
      <vt:variant>
        <vt:lpwstr>http://www.usask.ca/cgsr/current_students/thesis/index.php</vt:lpwstr>
      </vt:variant>
      <vt:variant>
        <vt:lpwstr/>
      </vt:variant>
      <vt:variant>
        <vt:i4>4587542</vt:i4>
      </vt:variant>
      <vt:variant>
        <vt:i4>0</vt:i4>
      </vt:variant>
      <vt:variant>
        <vt:i4>0</vt:i4>
      </vt:variant>
      <vt:variant>
        <vt:i4>5</vt:i4>
      </vt:variant>
      <vt:variant>
        <vt:lpwstr>http://artsandscience.usask.ca/history/graduates/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nkr643</dc:creator>
  <cp:lastModifiedBy>Hoy, Benjamin</cp:lastModifiedBy>
  <cp:revision>180</cp:revision>
  <cp:lastPrinted>2017-12-16T20:59:00Z</cp:lastPrinted>
  <dcterms:created xsi:type="dcterms:W3CDTF">2026-01-16T21:26:00Z</dcterms:created>
  <dcterms:modified xsi:type="dcterms:W3CDTF">2026-03-04T20:17:00Z</dcterms:modified>
</cp:coreProperties>
</file>