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3D5B" w14:textId="77777777" w:rsidR="00021147" w:rsidRPr="00824D53" w:rsidRDefault="00021147" w:rsidP="001C6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MT" w:hAnsi="ArialMT"/>
          <w:b/>
          <w:sz w:val="24"/>
          <w:szCs w:val="24"/>
        </w:rPr>
      </w:pPr>
    </w:p>
    <w:p w14:paraId="6D6634B5" w14:textId="4A2E9260" w:rsidR="00021147" w:rsidRPr="00021147" w:rsidRDefault="00063A12" w:rsidP="00021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rPr>
      </w:pPr>
      <w:r>
        <w:rPr>
          <w:rFonts w:ascii="ArialMT" w:hAnsi="ArialMT"/>
          <w:b/>
          <w:sz w:val="32"/>
          <w:szCs w:val="32"/>
        </w:rPr>
        <w:t xml:space="preserve">COURSE </w:t>
      </w:r>
      <w:r w:rsidR="00176FA1">
        <w:rPr>
          <w:rFonts w:ascii="ArialMT" w:hAnsi="ArialMT"/>
          <w:b/>
          <w:sz w:val="32"/>
          <w:szCs w:val="32"/>
        </w:rPr>
        <w:t>SYLLABUS</w:t>
      </w:r>
      <w:r w:rsidR="00EC6DA1" w:rsidRPr="00392F73">
        <w:rPr>
          <w:rFonts w:cs="Arial"/>
        </w:rPr>
        <w:tab/>
      </w:r>
    </w:p>
    <w:tbl>
      <w:tblPr>
        <w:tblW w:w="9889" w:type="dxa"/>
        <w:tblLook w:val="00A0" w:firstRow="1" w:lastRow="0" w:firstColumn="1" w:lastColumn="0" w:noHBand="0" w:noVBand="0"/>
      </w:tblPr>
      <w:tblGrid>
        <w:gridCol w:w="2093"/>
        <w:gridCol w:w="2551"/>
        <w:gridCol w:w="1701"/>
        <w:gridCol w:w="3544"/>
      </w:tblGrid>
      <w:tr w:rsidR="00EC6DA1" w:rsidRPr="002A39BE" w14:paraId="04B83C91" w14:textId="77777777">
        <w:tc>
          <w:tcPr>
            <w:tcW w:w="2093" w:type="dxa"/>
          </w:tcPr>
          <w:p w14:paraId="0881D4F5" w14:textId="77777777" w:rsidR="00EC6DA1" w:rsidRPr="00E8634A" w:rsidRDefault="00EC6DA1" w:rsidP="00EC6D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E8634A">
              <w:rPr>
                <w:rFonts w:cs="Arial"/>
                <w:bCs/>
                <w:spacing w:val="-14"/>
                <w:kern w:val="22"/>
              </w:rPr>
              <w:t>COURSE TITLE:</w:t>
            </w:r>
          </w:p>
        </w:tc>
        <w:tc>
          <w:tcPr>
            <w:tcW w:w="7796" w:type="dxa"/>
            <w:gridSpan w:val="3"/>
          </w:tcPr>
          <w:p w14:paraId="77D36AE1" w14:textId="77777777" w:rsidR="00EC6DA1" w:rsidRPr="00021147" w:rsidRDefault="00E8634A" w:rsidP="00F240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
              </w:rPr>
            </w:pPr>
            <w:r w:rsidRPr="00021147">
              <w:rPr>
                <w:rFonts w:cs="Arial"/>
                <w:b/>
              </w:rPr>
              <w:t xml:space="preserve">BIOL </w:t>
            </w:r>
            <w:r w:rsidR="00F2405A" w:rsidRPr="00021147">
              <w:rPr>
                <w:rFonts w:cs="Arial"/>
                <w:b/>
              </w:rPr>
              <w:t>436</w:t>
            </w:r>
            <w:r w:rsidRPr="00021147">
              <w:rPr>
                <w:rFonts w:cs="Arial"/>
                <w:b/>
              </w:rPr>
              <w:t xml:space="preserve"> </w:t>
            </w:r>
            <w:r w:rsidR="00F2405A" w:rsidRPr="00021147">
              <w:rPr>
                <w:rFonts w:cs="Arial"/>
                <w:b/>
              </w:rPr>
              <w:t xml:space="preserve">  Animal Parasitology</w:t>
            </w:r>
          </w:p>
        </w:tc>
      </w:tr>
      <w:tr w:rsidR="00EC6DA1" w:rsidRPr="000401EC" w14:paraId="0C816996" w14:textId="77777777">
        <w:tc>
          <w:tcPr>
            <w:tcW w:w="2093" w:type="dxa"/>
          </w:tcPr>
          <w:p w14:paraId="2AF83FD9" w14:textId="77777777" w:rsidR="00EC6DA1" w:rsidRPr="000401EC" w:rsidRDefault="00EC6DA1" w:rsidP="00EC6D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0401EC">
              <w:rPr>
                <w:rFonts w:cs="Arial"/>
                <w:bCs/>
                <w:spacing w:val="-14"/>
                <w:kern w:val="22"/>
              </w:rPr>
              <w:t>COURSE CODE:</w:t>
            </w:r>
          </w:p>
        </w:tc>
        <w:tc>
          <w:tcPr>
            <w:tcW w:w="2551" w:type="dxa"/>
          </w:tcPr>
          <w:p w14:paraId="10B63204" w14:textId="64BC949A" w:rsidR="00EC6DA1" w:rsidRPr="000C4D03" w:rsidRDefault="00CD1BBC" w:rsidP="00021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color w:val="000000" w:themeColor="text1"/>
              </w:rPr>
            </w:pPr>
            <w:r>
              <w:rPr>
                <w:rFonts w:cs="Arial"/>
                <w:color w:val="000000" w:themeColor="text1"/>
              </w:rPr>
              <w:t>22496</w:t>
            </w:r>
          </w:p>
        </w:tc>
        <w:tc>
          <w:tcPr>
            <w:tcW w:w="1701" w:type="dxa"/>
          </w:tcPr>
          <w:p w14:paraId="38A97030" w14:textId="77777777" w:rsidR="00EC6DA1" w:rsidRPr="000401EC" w:rsidRDefault="00EC6DA1" w:rsidP="00235D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cs="Arial"/>
                <w:bCs/>
                <w:spacing w:val="-14"/>
                <w:kern w:val="22"/>
              </w:rPr>
            </w:pPr>
            <w:r w:rsidRPr="000401EC">
              <w:rPr>
                <w:rFonts w:cs="Arial"/>
                <w:bCs/>
                <w:spacing w:val="-14"/>
                <w:kern w:val="22"/>
              </w:rPr>
              <w:t>TERM:</w:t>
            </w:r>
          </w:p>
        </w:tc>
        <w:tc>
          <w:tcPr>
            <w:tcW w:w="3544" w:type="dxa"/>
          </w:tcPr>
          <w:p w14:paraId="5741A5C5" w14:textId="21970D8A" w:rsidR="00EC6DA1" w:rsidRPr="000401EC" w:rsidRDefault="00CB47E2" w:rsidP="00C222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0401EC">
              <w:rPr>
                <w:rFonts w:cs="Arial"/>
                <w:bCs/>
                <w:spacing w:val="-14"/>
                <w:kern w:val="22"/>
              </w:rPr>
              <w:t>T</w:t>
            </w:r>
            <w:r w:rsidR="00635D12">
              <w:rPr>
                <w:rFonts w:cs="Arial"/>
                <w:bCs/>
                <w:spacing w:val="-14"/>
                <w:kern w:val="22"/>
              </w:rPr>
              <w:t>2 2021</w:t>
            </w:r>
            <w:r w:rsidR="00E8634A" w:rsidRPr="000401EC">
              <w:rPr>
                <w:rFonts w:cs="Arial"/>
                <w:bCs/>
                <w:spacing w:val="-14"/>
                <w:kern w:val="22"/>
              </w:rPr>
              <w:t>/20</w:t>
            </w:r>
            <w:r w:rsidR="00B937A7">
              <w:rPr>
                <w:rFonts w:cs="Arial"/>
                <w:bCs/>
                <w:spacing w:val="-14"/>
                <w:kern w:val="22"/>
              </w:rPr>
              <w:t>2</w:t>
            </w:r>
            <w:r w:rsidR="00BC7313">
              <w:rPr>
                <w:rFonts w:cs="Arial"/>
                <w:bCs/>
                <w:spacing w:val="-14"/>
                <w:kern w:val="22"/>
              </w:rPr>
              <w:t>2</w:t>
            </w:r>
          </w:p>
        </w:tc>
      </w:tr>
      <w:tr w:rsidR="00EC6DA1" w:rsidRPr="000401EC" w14:paraId="7D0795D9" w14:textId="77777777">
        <w:tc>
          <w:tcPr>
            <w:tcW w:w="2093" w:type="dxa"/>
          </w:tcPr>
          <w:p w14:paraId="5BBC4C00" w14:textId="77777777" w:rsidR="00EC6DA1" w:rsidRPr="000401EC" w:rsidRDefault="00EC6DA1" w:rsidP="00EC6D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0401EC">
              <w:rPr>
                <w:rFonts w:cs="Arial"/>
                <w:bCs/>
                <w:spacing w:val="-14"/>
                <w:kern w:val="22"/>
              </w:rPr>
              <w:t>COURSE CREDITS:</w:t>
            </w:r>
          </w:p>
        </w:tc>
        <w:tc>
          <w:tcPr>
            <w:tcW w:w="2551" w:type="dxa"/>
          </w:tcPr>
          <w:p w14:paraId="61BC71CB" w14:textId="77777777" w:rsidR="00EC6DA1" w:rsidRPr="000401EC" w:rsidRDefault="00E8634A" w:rsidP="00EC6D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sidRPr="000401EC">
              <w:rPr>
                <w:rFonts w:cs="Arial"/>
              </w:rPr>
              <w:t>3.0</w:t>
            </w:r>
          </w:p>
        </w:tc>
        <w:tc>
          <w:tcPr>
            <w:tcW w:w="1701" w:type="dxa"/>
          </w:tcPr>
          <w:p w14:paraId="156651C4" w14:textId="77777777" w:rsidR="00EC6DA1" w:rsidRPr="000401EC" w:rsidRDefault="00EC6DA1" w:rsidP="00235D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cs="Arial"/>
                <w:bCs/>
                <w:spacing w:val="-14"/>
                <w:kern w:val="22"/>
              </w:rPr>
            </w:pPr>
            <w:r w:rsidRPr="000401EC">
              <w:rPr>
                <w:rFonts w:cs="Arial"/>
                <w:bCs/>
                <w:spacing w:val="-14"/>
                <w:kern w:val="22"/>
              </w:rPr>
              <w:t>DELIVERY:</w:t>
            </w:r>
          </w:p>
        </w:tc>
        <w:tc>
          <w:tcPr>
            <w:tcW w:w="3544" w:type="dxa"/>
          </w:tcPr>
          <w:p w14:paraId="115B7797" w14:textId="77777777" w:rsidR="00EC6DA1" w:rsidRPr="000401EC" w:rsidRDefault="00E8634A" w:rsidP="00EC6D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0401EC">
              <w:rPr>
                <w:rFonts w:cs="Arial"/>
                <w:bCs/>
                <w:spacing w:val="-14"/>
                <w:kern w:val="22"/>
              </w:rPr>
              <w:t>Lecture &amp; Practicum (Lab)</w:t>
            </w:r>
          </w:p>
        </w:tc>
      </w:tr>
      <w:tr w:rsidR="00EC6DA1" w:rsidRPr="002A39BE" w14:paraId="75FBAC5F" w14:textId="77777777">
        <w:tc>
          <w:tcPr>
            <w:tcW w:w="2093" w:type="dxa"/>
          </w:tcPr>
          <w:p w14:paraId="270C964D" w14:textId="77777777" w:rsidR="00EC6DA1" w:rsidRPr="00BD4AEB" w:rsidRDefault="004E214B" w:rsidP="00EC6D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BD4AEB">
              <w:rPr>
                <w:rFonts w:cs="Arial"/>
                <w:bCs/>
                <w:spacing w:val="-14"/>
                <w:kern w:val="22"/>
              </w:rPr>
              <w:t>CLASS</w:t>
            </w:r>
            <w:r w:rsidR="00EC6DA1" w:rsidRPr="00BD4AEB">
              <w:rPr>
                <w:rFonts w:cs="Arial"/>
                <w:bCs/>
                <w:spacing w:val="-14"/>
                <w:kern w:val="22"/>
              </w:rPr>
              <w:t xml:space="preserve"> SECTION:</w:t>
            </w:r>
          </w:p>
          <w:p w14:paraId="28EED42D" w14:textId="77777777" w:rsidR="004753EA" w:rsidRPr="00BD4AEB" w:rsidRDefault="004E214B" w:rsidP="00EC6D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BD4AEB">
              <w:rPr>
                <w:rFonts w:cs="Arial"/>
                <w:bCs/>
                <w:spacing w:val="-14"/>
                <w:kern w:val="22"/>
              </w:rPr>
              <w:t>CLASS</w:t>
            </w:r>
            <w:r w:rsidR="004753EA" w:rsidRPr="00BD4AEB">
              <w:rPr>
                <w:rFonts w:cs="Arial"/>
                <w:bCs/>
                <w:spacing w:val="-14"/>
                <w:kern w:val="22"/>
              </w:rPr>
              <w:t xml:space="preserve"> LOCATION:</w:t>
            </w:r>
          </w:p>
          <w:p w14:paraId="6D4E91C5" w14:textId="77777777" w:rsidR="004753EA" w:rsidRPr="00BD4AEB" w:rsidRDefault="004753EA" w:rsidP="00EC6D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BD4AEB">
              <w:rPr>
                <w:rFonts w:cs="Arial"/>
                <w:bCs/>
                <w:spacing w:val="-14"/>
                <w:kern w:val="22"/>
              </w:rPr>
              <w:t>C</w:t>
            </w:r>
            <w:r w:rsidR="004E214B" w:rsidRPr="00BD4AEB">
              <w:rPr>
                <w:rFonts w:cs="Arial"/>
                <w:bCs/>
                <w:spacing w:val="-14"/>
                <w:kern w:val="22"/>
              </w:rPr>
              <w:t>LASS</w:t>
            </w:r>
            <w:r w:rsidRPr="00BD4AEB">
              <w:rPr>
                <w:rFonts w:cs="Arial"/>
                <w:bCs/>
                <w:spacing w:val="-14"/>
                <w:kern w:val="22"/>
              </w:rPr>
              <w:t xml:space="preserve"> TIME:</w:t>
            </w:r>
          </w:p>
          <w:p w14:paraId="7A3B2115" w14:textId="77777777" w:rsidR="004753EA" w:rsidRPr="00BD4AEB" w:rsidRDefault="004753EA" w:rsidP="00EC6D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BD4AEB">
              <w:rPr>
                <w:rFonts w:cs="Arial"/>
                <w:bCs/>
                <w:spacing w:val="-14"/>
                <w:kern w:val="22"/>
              </w:rPr>
              <w:t xml:space="preserve">WEBSITE: </w:t>
            </w:r>
          </w:p>
        </w:tc>
        <w:tc>
          <w:tcPr>
            <w:tcW w:w="2551" w:type="dxa"/>
          </w:tcPr>
          <w:p w14:paraId="49711FD5" w14:textId="77777777" w:rsidR="00E8634A" w:rsidRPr="00BD4AEB" w:rsidRDefault="00E8634A" w:rsidP="00EC6D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BD4AEB">
              <w:rPr>
                <w:rFonts w:cs="Arial"/>
                <w:bCs/>
                <w:spacing w:val="-14"/>
                <w:kern w:val="22"/>
              </w:rPr>
              <w:t>01</w:t>
            </w:r>
          </w:p>
          <w:p w14:paraId="1A7B7CCC" w14:textId="3DA97971" w:rsidR="00C22283" w:rsidRPr="005A38A1" w:rsidRDefault="00CD1BBC" w:rsidP="00C222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lang w:val="en-CA"/>
              </w:rPr>
            </w:pPr>
            <w:r>
              <w:rPr>
                <w:rFonts w:cs="Arial"/>
                <w:lang w:val="en-CA"/>
              </w:rPr>
              <w:t>Agriculture 2E83</w:t>
            </w:r>
          </w:p>
          <w:p w14:paraId="714D7B5B" w14:textId="66E5FABD" w:rsidR="00E8634A" w:rsidRPr="000C4D03" w:rsidRDefault="00CD1BBC" w:rsidP="00EC6D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color w:val="000000" w:themeColor="text1"/>
                <w:spacing w:val="-14"/>
                <w:kern w:val="22"/>
              </w:rPr>
            </w:pPr>
            <w:r>
              <w:rPr>
                <w:rFonts w:cs="Arial"/>
                <w:bCs/>
                <w:color w:val="000000" w:themeColor="text1"/>
                <w:spacing w:val="-14"/>
                <w:kern w:val="22"/>
              </w:rPr>
              <w:t>MWF 9:30 – 10:20 AM</w:t>
            </w:r>
          </w:p>
          <w:p w14:paraId="4482338A" w14:textId="7134B9C6" w:rsidR="00EC6DA1" w:rsidRPr="00BD4AEB" w:rsidRDefault="00D8056A" w:rsidP="00EC6D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Cs/>
                <w:spacing w:val="-14"/>
                <w:kern w:val="22"/>
              </w:rPr>
            </w:pPr>
            <w:r>
              <w:rPr>
                <w:rFonts w:cs="Arial"/>
                <w:bCs/>
                <w:spacing w:val="-14"/>
                <w:kern w:val="22"/>
              </w:rPr>
              <w:t>CANVAS</w:t>
            </w:r>
          </w:p>
        </w:tc>
        <w:tc>
          <w:tcPr>
            <w:tcW w:w="1701" w:type="dxa"/>
          </w:tcPr>
          <w:p w14:paraId="52001B1C" w14:textId="77777777" w:rsidR="00EC6DA1" w:rsidRPr="000401EC" w:rsidRDefault="00047A75" w:rsidP="00235D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cs="Arial"/>
                <w:bCs/>
                <w:spacing w:val="-14"/>
                <w:kern w:val="22"/>
              </w:rPr>
            </w:pPr>
            <w:r w:rsidRPr="000401EC">
              <w:rPr>
                <w:rFonts w:cs="Arial"/>
                <w:bCs/>
                <w:spacing w:val="-14"/>
                <w:kern w:val="22"/>
              </w:rPr>
              <w:t>START DATE:</w:t>
            </w:r>
          </w:p>
          <w:p w14:paraId="691CE32D" w14:textId="77777777" w:rsidR="004753EA" w:rsidRPr="000401EC" w:rsidRDefault="004753EA" w:rsidP="00235D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cs="Arial"/>
                <w:bCs/>
                <w:spacing w:val="-14"/>
                <w:kern w:val="22"/>
              </w:rPr>
            </w:pPr>
            <w:r w:rsidRPr="000401EC">
              <w:rPr>
                <w:rFonts w:cs="Arial"/>
                <w:bCs/>
                <w:spacing w:val="-14"/>
                <w:kern w:val="22"/>
              </w:rPr>
              <w:t>LAB LOCATION:</w:t>
            </w:r>
          </w:p>
          <w:p w14:paraId="144425AB" w14:textId="77777777" w:rsidR="004753EA" w:rsidRPr="000401EC" w:rsidRDefault="004753EA" w:rsidP="00235D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cs="Arial"/>
                <w:bCs/>
                <w:spacing w:val="-14"/>
                <w:kern w:val="22"/>
              </w:rPr>
            </w:pPr>
            <w:r w:rsidRPr="000401EC">
              <w:rPr>
                <w:rFonts w:cs="Arial"/>
                <w:bCs/>
                <w:spacing w:val="-14"/>
                <w:kern w:val="22"/>
              </w:rPr>
              <w:t>LAB TIME:</w:t>
            </w:r>
          </w:p>
        </w:tc>
        <w:tc>
          <w:tcPr>
            <w:tcW w:w="3544" w:type="dxa"/>
          </w:tcPr>
          <w:p w14:paraId="1565CF51" w14:textId="06E92B19" w:rsidR="00EC6DA1" w:rsidRPr="00776278" w:rsidRDefault="00635D12" w:rsidP="00EC6D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color w:val="000000" w:themeColor="text1"/>
              </w:rPr>
            </w:pPr>
            <w:r w:rsidRPr="00776278">
              <w:rPr>
                <w:rFonts w:cs="Arial"/>
                <w:color w:val="000000" w:themeColor="text1"/>
              </w:rPr>
              <w:t>January</w:t>
            </w:r>
            <w:r w:rsidR="00D8056A">
              <w:rPr>
                <w:rFonts w:cs="Arial"/>
                <w:color w:val="000000" w:themeColor="text1"/>
              </w:rPr>
              <w:t xml:space="preserve"> 5,</w:t>
            </w:r>
            <w:r w:rsidRPr="00776278">
              <w:rPr>
                <w:rFonts w:cs="Arial"/>
                <w:color w:val="000000" w:themeColor="text1"/>
              </w:rPr>
              <w:t xml:space="preserve"> 2022</w:t>
            </w:r>
          </w:p>
          <w:p w14:paraId="2E2D49F8" w14:textId="3CEC1302" w:rsidR="00C22283" w:rsidRPr="00776278" w:rsidRDefault="00CD1BBC" w:rsidP="00C222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color w:val="000000" w:themeColor="text1"/>
                <w:lang w:val="en-CA"/>
              </w:rPr>
            </w:pPr>
            <w:r>
              <w:rPr>
                <w:rFonts w:cs="Arial"/>
                <w:color w:val="000000" w:themeColor="text1"/>
                <w:lang w:val="en-CA"/>
              </w:rPr>
              <w:t>Murray Building Room 95</w:t>
            </w:r>
          </w:p>
          <w:p w14:paraId="507D6795" w14:textId="6DA5228B" w:rsidR="004753EA" w:rsidRPr="00776278" w:rsidRDefault="009317E7" w:rsidP="00EC6D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color w:val="000000" w:themeColor="text1"/>
              </w:rPr>
            </w:pPr>
            <w:r w:rsidRPr="00776278">
              <w:rPr>
                <w:rFonts w:cs="Arial"/>
                <w:color w:val="000000" w:themeColor="text1"/>
              </w:rPr>
              <w:t xml:space="preserve"> </w:t>
            </w:r>
            <w:r w:rsidR="00CD1BBC">
              <w:rPr>
                <w:rFonts w:cs="Arial"/>
                <w:color w:val="000000" w:themeColor="text1"/>
              </w:rPr>
              <w:t>Tuesday 1:30 – 5:20 PM</w:t>
            </w:r>
          </w:p>
        </w:tc>
      </w:tr>
    </w:tbl>
    <w:p w14:paraId="092F7D3C" w14:textId="77777777" w:rsidR="00D8056A" w:rsidRDefault="00D8056A" w:rsidP="006966C0">
      <w:pPr>
        <w:pStyle w:val="Heading1"/>
        <w:spacing w:before="0" w:after="80"/>
      </w:pPr>
    </w:p>
    <w:p w14:paraId="5310B245" w14:textId="3A271A7A" w:rsidR="00EC6DA1" w:rsidRDefault="00EC6DA1" w:rsidP="006966C0">
      <w:pPr>
        <w:pStyle w:val="Heading1"/>
        <w:spacing w:before="0" w:after="80"/>
      </w:pPr>
      <w:r w:rsidRPr="00433B8C">
        <w:t>Course</w:t>
      </w:r>
      <w:r>
        <w:t xml:space="preserve"> Description</w:t>
      </w:r>
    </w:p>
    <w:p w14:paraId="4293E159" w14:textId="77777777" w:rsidR="00E8634A" w:rsidRPr="00E8634A" w:rsidRDefault="00F2405A" w:rsidP="0062795B">
      <w:pPr>
        <w:spacing w:after="0"/>
        <w:ind w:right="-34"/>
      </w:pPr>
      <w:r w:rsidRPr="00C954DE">
        <w:t xml:space="preserve">Deals with </w:t>
      </w:r>
      <w:r w:rsidRPr="000401EC">
        <w:rPr>
          <w:color w:val="000000" w:themeColor="text1"/>
        </w:rPr>
        <w:t>helminths</w:t>
      </w:r>
      <w:r w:rsidRPr="00C954DE">
        <w:t>, arthropods &amp; protozoa of people, domestic and wild animals. Examples from these will be used to illustrate important concepts, including basic structure and function, life cycles, ecology, biogeography, individual and population level host-parasite-environment relationships, epizootiology and parasite control strategies</w:t>
      </w:r>
      <w:r w:rsidR="00E8634A" w:rsidRPr="00E8634A">
        <w:t>.</w:t>
      </w:r>
    </w:p>
    <w:p w14:paraId="3EDEF90B" w14:textId="77777777" w:rsidR="00C22283" w:rsidRDefault="00C22283" w:rsidP="00E8634A">
      <w:pPr>
        <w:spacing w:after="0"/>
        <w:ind w:right="-34"/>
        <w:rPr>
          <w:rStyle w:val="Strong"/>
        </w:rPr>
      </w:pPr>
    </w:p>
    <w:p w14:paraId="0B04E76D" w14:textId="63E8BC77" w:rsidR="00C22283" w:rsidRPr="00C22283" w:rsidRDefault="00C22283" w:rsidP="00C22283">
      <w:pPr>
        <w:pStyle w:val="Heading1"/>
        <w:spacing w:before="0" w:after="100"/>
        <w:rPr>
          <w:rStyle w:val="Strong"/>
          <w:b/>
          <w:lang w:val="en-CA"/>
        </w:rPr>
      </w:pPr>
      <w:r w:rsidRPr="005A38A1">
        <w:rPr>
          <w:lang w:val="en-CA"/>
        </w:rPr>
        <w:t>Prerequisites</w:t>
      </w:r>
    </w:p>
    <w:p w14:paraId="0491A01A" w14:textId="77777777" w:rsidR="00C22283" w:rsidRDefault="00E8634A" w:rsidP="00AD3379">
      <w:pPr>
        <w:spacing w:after="0"/>
        <w:ind w:left="567" w:right="-34" w:hanging="567"/>
      </w:pPr>
      <w:r w:rsidRPr="00AD3379">
        <w:rPr>
          <w:rStyle w:val="Strong"/>
          <w:b w:val="0"/>
        </w:rPr>
        <w:t>Prerequisite(s):</w:t>
      </w:r>
      <w:r w:rsidRPr="00AD3379">
        <w:t xml:space="preserve"> </w:t>
      </w:r>
      <w:r w:rsidR="00AD3379">
        <w:t>BIOL 121 and 9 additional credit units of senior BIOL courses or permission of the instructor.</w:t>
      </w:r>
      <w:r w:rsidR="00AD3379">
        <w:rPr>
          <w:b/>
        </w:rPr>
        <w:t xml:space="preserve">   Note:</w:t>
      </w:r>
      <w:r w:rsidR="00AD3379">
        <w:t xml:space="preserve"> BIOL 302 is recommended.</w:t>
      </w:r>
    </w:p>
    <w:p w14:paraId="1D655BB2" w14:textId="77777777" w:rsidR="000C4D03" w:rsidRDefault="000C4D03" w:rsidP="00C22283">
      <w:pPr>
        <w:pStyle w:val="Heading1"/>
        <w:spacing w:before="0"/>
      </w:pPr>
    </w:p>
    <w:p w14:paraId="636FBED1" w14:textId="77777777" w:rsidR="00B70FEB" w:rsidRPr="005A38A1" w:rsidRDefault="00B70FEB" w:rsidP="00B70FEB">
      <w:pPr>
        <w:pStyle w:val="Heading1"/>
        <w:spacing w:before="0" w:after="100"/>
        <w:rPr>
          <w:lang w:val="en-CA"/>
        </w:rPr>
      </w:pPr>
      <w:r w:rsidRPr="005A38A1">
        <w:rPr>
          <w:lang w:val="en-CA"/>
        </w:rPr>
        <w:t>Treaty Acknowledgement</w:t>
      </w:r>
    </w:p>
    <w:p w14:paraId="50F84D0A" w14:textId="7551BE0F" w:rsidR="00B70FEB" w:rsidRPr="005A38A1" w:rsidRDefault="00B70FEB" w:rsidP="00B70FEB">
      <w:pPr>
        <w:spacing w:after="0"/>
        <w:rPr>
          <w:rFonts w:ascii="Times New Roman" w:eastAsia="Times New Roman" w:hAnsi="Times New Roman"/>
          <w:sz w:val="24"/>
          <w:szCs w:val="24"/>
          <w:lang w:val="en-CA"/>
        </w:rPr>
      </w:pPr>
      <w:r w:rsidRPr="005A38A1">
        <w:rPr>
          <w:rFonts w:eastAsia="Times New Roman" w:cs="Arial"/>
          <w:color w:val="000000"/>
          <w:lang w:val="en-CA"/>
        </w:rPr>
        <w:t>As we engage in</w:t>
      </w:r>
      <w:r w:rsidR="00BC7313">
        <w:rPr>
          <w:rFonts w:eastAsia="Times New Roman" w:cs="Arial"/>
          <w:color w:val="000000"/>
          <w:lang w:val="en-CA"/>
        </w:rPr>
        <w:t xml:space="preserve"> teaching and l</w:t>
      </w:r>
      <w:r w:rsidRPr="005A38A1">
        <w:rPr>
          <w:rFonts w:eastAsia="Times New Roman" w:cs="Arial"/>
          <w:color w:val="000000"/>
          <w:lang w:val="en-CA"/>
        </w:rPr>
        <w:t>earning, I would like to acknowledge that the Saskatoon campus of the University of Saskatchewan is on </w:t>
      </w:r>
      <w:r w:rsidRPr="005A38A1">
        <w:rPr>
          <w:rFonts w:eastAsia="Times New Roman" w:cs="Arial"/>
          <w:b/>
          <w:bCs/>
          <w:i/>
          <w:iCs/>
          <w:color w:val="000000"/>
          <w:lang w:val="en-CA"/>
        </w:rPr>
        <w:t>Treaty Six Territory</w:t>
      </w:r>
      <w:r w:rsidRPr="005A38A1">
        <w:rPr>
          <w:rFonts w:eastAsia="Times New Roman" w:cs="Arial"/>
          <w:color w:val="000000"/>
          <w:lang w:val="en-CA"/>
        </w:rPr>
        <w:t> and the </w:t>
      </w:r>
      <w:r w:rsidRPr="005A38A1">
        <w:rPr>
          <w:rFonts w:eastAsia="Times New Roman" w:cs="Arial"/>
          <w:b/>
          <w:bCs/>
          <w:i/>
          <w:iCs/>
          <w:color w:val="000000"/>
          <w:lang w:val="en-CA"/>
        </w:rPr>
        <w:t>Homeland of the Métis</w:t>
      </w:r>
      <w:r w:rsidRPr="005A38A1">
        <w:rPr>
          <w:rFonts w:eastAsia="Times New Roman" w:cs="Arial"/>
          <w:color w:val="000000"/>
          <w:lang w:val="en-CA"/>
        </w:rPr>
        <w:t>. We pay our respect to the First Nation and Métis ancestors of this place and reaffirm our relationship with one another. In doing so, we are actively participating in reconciliation as we navigate our time in this course, learning and supporting each other.</w:t>
      </w:r>
    </w:p>
    <w:p w14:paraId="60B04ECC" w14:textId="77777777" w:rsidR="00B70FEB" w:rsidRDefault="00B70FEB" w:rsidP="00C22283">
      <w:pPr>
        <w:pStyle w:val="Heading1"/>
        <w:spacing w:before="0"/>
      </w:pPr>
    </w:p>
    <w:p w14:paraId="393FA09E" w14:textId="77777777" w:rsidR="00C22283" w:rsidRPr="00444814" w:rsidRDefault="00C22283" w:rsidP="00C22283">
      <w:pPr>
        <w:pStyle w:val="Heading1"/>
        <w:spacing w:before="0"/>
      </w:pPr>
      <w:r>
        <w:t>Instructor &amp; Course Coordinator</w:t>
      </w:r>
    </w:p>
    <w:p w14:paraId="2EBBE95E" w14:textId="77777777" w:rsidR="00C22283" w:rsidRPr="0062795B" w:rsidRDefault="00C22283" w:rsidP="00C22283">
      <w:pPr>
        <w:ind w:right="-36"/>
        <w:rPr>
          <w:b/>
          <w:lang w:val="en-GB"/>
        </w:rPr>
      </w:pPr>
      <w:bookmarkStart w:id="0" w:name="_Toc237847634"/>
      <w:r w:rsidRPr="0062795B">
        <w:rPr>
          <w:b/>
          <w:lang w:val="en-GB"/>
        </w:rPr>
        <w:t xml:space="preserve">Contact Information:      </w:t>
      </w:r>
    </w:p>
    <w:p w14:paraId="37777A69" w14:textId="065BD7F0" w:rsidR="00C22283" w:rsidRPr="007C7A16" w:rsidRDefault="00EE3798" w:rsidP="00EE3798">
      <w:pPr>
        <w:tabs>
          <w:tab w:val="left" w:pos="709"/>
          <w:tab w:val="left" w:pos="7230"/>
        </w:tabs>
        <w:spacing w:after="0"/>
        <w:rPr>
          <w:lang w:val="en-GB"/>
        </w:rPr>
      </w:pPr>
      <w:bookmarkStart w:id="1" w:name="_Toc237847637"/>
      <w:bookmarkEnd w:id="0"/>
      <w:r>
        <w:rPr>
          <w:lang w:val="en-GB"/>
        </w:rPr>
        <w:tab/>
      </w:r>
      <w:r w:rsidR="00BC7313">
        <w:rPr>
          <w:lang w:val="en-GB"/>
        </w:rPr>
        <w:t>Jessica Thoroughgood-Smith</w:t>
      </w:r>
      <w:r w:rsidR="007C7A16">
        <w:rPr>
          <w:lang w:val="en-GB"/>
        </w:rPr>
        <w:t xml:space="preserve"> (</w:t>
      </w:r>
      <w:r w:rsidR="00604837">
        <w:rPr>
          <w:lang w:val="en-GB"/>
        </w:rPr>
        <w:t>Instructor</w:t>
      </w:r>
      <w:proofErr w:type="gramStart"/>
      <w:r w:rsidR="00604837">
        <w:rPr>
          <w:lang w:val="en-GB"/>
        </w:rPr>
        <w:t>)</w:t>
      </w:r>
      <w:r w:rsidR="005C212F">
        <w:rPr>
          <w:lang w:val="en-GB"/>
        </w:rPr>
        <w:t xml:space="preserve">; </w:t>
      </w:r>
      <w:r w:rsidR="00604837">
        <w:rPr>
          <w:lang w:val="en-GB"/>
        </w:rPr>
        <w:t xml:space="preserve">  </w:t>
      </w:r>
      <w:proofErr w:type="gramEnd"/>
      <w:r w:rsidR="005C212F">
        <w:rPr>
          <w:lang w:val="en-GB"/>
        </w:rPr>
        <w:t xml:space="preserve">E-mail: </w:t>
      </w:r>
      <w:hyperlink r:id="rId7" w:history="1">
        <w:r w:rsidR="00BC7313" w:rsidRPr="00106502">
          <w:rPr>
            <w:rStyle w:val="Hyperlink"/>
            <w:lang w:val="en-GB"/>
          </w:rPr>
          <w:t>jessica.thoroughgood@usask.ca</w:t>
        </w:r>
      </w:hyperlink>
      <w:r w:rsidR="00BC7313">
        <w:rPr>
          <w:lang w:val="en-GB"/>
        </w:rPr>
        <w:t xml:space="preserve"> </w:t>
      </w:r>
    </w:p>
    <w:bookmarkEnd w:id="1"/>
    <w:p w14:paraId="065DCE91" w14:textId="77777777" w:rsidR="00604837" w:rsidRPr="00824D53" w:rsidRDefault="00604837" w:rsidP="00C22283">
      <w:pPr>
        <w:ind w:right="-36"/>
        <w:rPr>
          <w:sz w:val="10"/>
          <w:szCs w:val="10"/>
        </w:rPr>
      </w:pPr>
    </w:p>
    <w:p w14:paraId="55F3A271" w14:textId="3704942B" w:rsidR="00173883" w:rsidRPr="00802D76" w:rsidRDefault="00C22283" w:rsidP="00C22283">
      <w:pPr>
        <w:ind w:right="-36"/>
        <w:rPr>
          <w:bCs/>
          <w:lang w:val="en-CA"/>
        </w:rPr>
      </w:pPr>
      <w:r w:rsidRPr="00802D76">
        <w:rPr>
          <w:b/>
          <w:lang w:val="en-CA"/>
        </w:rPr>
        <w:t xml:space="preserve">Instructor </w:t>
      </w:r>
      <w:r w:rsidR="00604837" w:rsidRPr="00802D76">
        <w:rPr>
          <w:b/>
          <w:lang w:val="en-CA"/>
        </w:rPr>
        <w:t>Profile</w:t>
      </w:r>
      <w:r w:rsidRPr="00802D76">
        <w:rPr>
          <w:b/>
          <w:lang w:val="en-CA"/>
        </w:rPr>
        <w:t>:</w:t>
      </w:r>
      <w:r w:rsidRPr="005A38A1">
        <w:rPr>
          <w:b/>
          <w:lang w:val="en-CA"/>
        </w:rPr>
        <w:t xml:space="preserve"> </w:t>
      </w:r>
      <w:r w:rsidRPr="00802D76">
        <w:rPr>
          <w:bCs/>
          <w:lang w:val="en-CA"/>
        </w:rPr>
        <w:t xml:space="preserve"> </w:t>
      </w:r>
      <w:r w:rsidR="00802D76" w:rsidRPr="00802D76">
        <w:rPr>
          <w:bCs/>
          <w:lang w:val="en-CA"/>
        </w:rPr>
        <w:t xml:space="preserve">I am a PhD candidate in the </w:t>
      </w:r>
      <w:r w:rsidR="00802D76">
        <w:rPr>
          <w:bCs/>
          <w:lang w:val="en-CA"/>
        </w:rPr>
        <w:t>Biology Department</w:t>
      </w:r>
      <w:r w:rsidR="00802D76" w:rsidRPr="00802D76">
        <w:rPr>
          <w:bCs/>
          <w:lang w:val="en-CA"/>
        </w:rPr>
        <w:t xml:space="preserve"> at the University of Saskatchewan. My research focuses on the relationship between fleas and their associated bacterial community. Through my </w:t>
      </w:r>
      <w:r w:rsidR="00802D76">
        <w:rPr>
          <w:bCs/>
          <w:lang w:val="en-CA"/>
        </w:rPr>
        <w:t xml:space="preserve">graduate </w:t>
      </w:r>
      <w:r w:rsidR="00802D76" w:rsidRPr="00802D76">
        <w:rPr>
          <w:bCs/>
          <w:lang w:val="en-CA"/>
        </w:rPr>
        <w:t xml:space="preserve">program, I have taught students </w:t>
      </w:r>
      <w:r w:rsidR="00802D76">
        <w:rPr>
          <w:bCs/>
          <w:lang w:val="en-CA"/>
        </w:rPr>
        <w:t>o</w:t>
      </w:r>
      <w:r w:rsidR="00802D76" w:rsidRPr="00802D76">
        <w:rPr>
          <w:bCs/>
          <w:lang w:val="en-CA"/>
        </w:rPr>
        <w:t>n animal parasitology, laboratory techniques, and introductory biology. I believe a classroom should be a safe and inclusive space where students are able to explore a topic. In my free time, I enjoy knitting, hiking, and camping.</w:t>
      </w:r>
    </w:p>
    <w:p w14:paraId="39C283B5" w14:textId="3AD1789E" w:rsidR="00C22283" w:rsidRPr="00802D76" w:rsidRDefault="00173883" w:rsidP="00C22283">
      <w:pPr>
        <w:ind w:right="-36"/>
        <w:rPr>
          <w:bCs/>
          <w:lang w:val="en-CA"/>
        </w:rPr>
      </w:pPr>
      <w:r w:rsidRPr="00E535C1">
        <w:rPr>
          <w:b/>
          <w:lang w:val="en-CA"/>
        </w:rPr>
        <w:t>Office Hours:</w:t>
      </w:r>
      <w:r>
        <w:rPr>
          <w:b/>
          <w:lang w:val="en-CA"/>
        </w:rPr>
        <w:t xml:space="preserve"> </w:t>
      </w:r>
      <w:r w:rsidR="00E535C1">
        <w:rPr>
          <w:bCs/>
          <w:lang w:val="en-CA"/>
        </w:rPr>
        <w:t xml:space="preserve">Individual meetings can be scheduled my contacting me (after class or via email). </w:t>
      </w:r>
    </w:p>
    <w:p w14:paraId="6C32C65E" w14:textId="77777777" w:rsidR="00604837" w:rsidRDefault="00604837" w:rsidP="00C22283">
      <w:pPr>
        <w:widowControl w:val="0"/>
        <w:autoSpaceDE w:val="0"/>
        <w:autoSpaceDN w:val="0"/>
        <w:adjustRightInd w:val="0"/>
        <w:spacing w:after="0"/>
        <w:rPr>
          <w:rFonts w:cs="Arial"/>
          <w:color w:val="FF0000"/>
        </w:rPr>
      </w:pPr>
    </w:p>
    <w:p w14:paraId="7C4CB5EC" w14:textId="77777777" w:rsidR="00021147" w:rsidRDefault="00021147" w:rsidP="00C22283">
      <w:pPr>
        <w:pStyle w:val="Heading1"/>
        <w:spacing w:before="0" w:after="80"/>
      </w:pPr>
      <w:r>
        <w:lastRenderedPageBreak/>
        <w:t>Learning Outcomes</w:t>
      </w:r>
    </w:p>
    <w:p w14:paraId="25EC18DF" w14:textId="77777777" w:rsidR="00021147" w:rsidRDefault="00021147" w:rsidP="00021147">
      <w:pPr>
        <w:spacing w:after="0"/>
      </w:pPr>
      <w:r>
        <w:t>By the completion of this course, students will be expected to:</w:t>
      </w:r>
    </w:p>
    <w:p w14:paraId="6D82D97B" w14:textId="77777777" w:rsidR="00021147" w:rsidRPr="00E8634A" w:rsidRDefault="00021147" w:rsidP="00021147">
      <w:pPr>
        <w:pStyle w:val="ListParagraph"/>
        <w:tabs>
          <w:tab w:val="left" w:pos="284"/>
        </w:tabs>
        <w:ind w:left="426" w:right="-36" w:hanging="426"/>
        <w:rPr>
          <w:rFonts w:ascii="Arial" w:eastAsia="Cambria" w:hAnsi="Arial"/>
          <w:sz w:val="10"/>
        </w:rPr>
      </w:pPr>
    </w:p>
    <w:p w14:paraId="4FDE45E9" w14:textId="74E293BA" w:rsidR="00021147" w:rsidRDefault="00021147" w:rsidP="00D63D0E">
      <w:pPr>
        <w:pStyle w:val="ListParagraph"/>
        <w:tabs>
          <w:tab w:val="left" w:pos="993"/>
        </w:tabs>
        <w:ind w:left="709" w:right="-36" w:hanging="709"/>
        <w:rPr>
          <w:rFonts w:ascii="Arial" w:eastAsia="Cambria" w:hAnsi="Arial"/>
          <w:sz w:val="22"/>
        </w:rPr>
      </w:pPr>
      <w:r>
        <w:rPr>
          <w:rFonts w:ascii="Arial" w:eastAsia="Cambria" w:hAnsi="Arial"/>
          <w:sz w:val="22"/>
        </w:rPr>
        <w:t xml:space="preserve">    </w:t>
      </w:r>
      <w:r w:rsidRPr="00E8634A">
        <w:rPr>
          <w:rFonts w:ascii="Arial" w:eastAsia="Cambria" w:hAnsi="Arial"/>
          <w:sz w:val="22"/>
        </w:rPr>
        <w:t>1.</w:t>
      </w:r>
      <w:r>
        <w:rPr>
          <w:rFonts w:ascii="Arial" w:eastAsia="Cambria" w:hAnsi="Arial"/>
          <w:sz w:val="22"/>
        </w:rPr>
        <w:t xml:space="preserve">  </w:t>
      </w:r>
      <w:r w:rsidR="00D63D0E">
        <w:rPr>
          <w:rFonts w:ascii="Arial" w:eastAsia="Cambria" w:hAnsi="Arial"/>
          <w:sz w:val="22"/>
        </w:rPr>
        <w:t>demonstrate a depth in</w:t>
      </w:r>
      <w:r w:rsidRPr="00E8634A">
        <w:rPr>
          <w:rFonts w:ascii="Arial" w:eastAsia="Cambria" w:hAnsi="Arial"/>
          <w:sz w:val="22"/>
        </w:rPr>
        <w:t xml:space="preserve"> understanding of </w:t>
      </w:r>
      <w:r>
        <w:rPr>
          <w:rFonts w:ascii="Arial" w:eastAsia="Cambria" w:hAnsi="Arial"/>
          <w:sz w:val="22"/>
        </w:rPr>
        <w:t>parasitolog</w:t>
      </w:r>
      <w:r w:rsidR="00D63D0E">
        <w:rPr>
          <w:rFonts w:ascii="Arial" w:eastAsia="Cambria" w:hAnsi="Arial"/>
          <w:sz w:val="22"/>
        </w:rPr>
        <w:t xml:space="preserve">y, which includes exploring the life cycles and diversity of parasites </w:t>
      </w:r>
      <w:r w:rsidR="003574CD">
        <w:rPr>
          <w:rFonts w:ascii="Arial" w:eastAsia="Cambria" w:hAnsi="Arial"/>
          <w:sz w:val="22"/>
        </w:rPr>
        <w:t xml:space="preserve">in </w:t>
      </w:r>
      <w:r w:rsidR="00D63D0E">
        <w:rPr>
          <w:rFonts w:ascii="Arial" w:eastAsia="Cambria" w:hAnsi="Arial"/>
          <w:sz w:val="22"/>
        </w:rPr>
        <w:t>different animal phyla, and how parasites are transmitted to hosts,</w:t>
      </w:r>
    </w:p>
    <w:p w14:paraId="1D2CC9CC" w14:textId="77777777" w:rsidR="00021147" w:rsidRPr="00D55C11" w:rsidRDefault="00021147" w:rsidP="00021147">
      <w:pPr>
        <w:pStyle w:val="ListParagraph"/>
        <w:tabs>
          <w:tab w:val="left" w:pos="284"/>
        </w:tabs>
        <w:ind w:left="426" w:right="-36" w:hanging="426"/>
        <w:rPr>
          <w:rFonts w:ascii="Arial" w:eastAsia="Cambria" w:hAnsi="Arial"/>
          <w:sz w:val="12"/>
        </w:rPr>
      </w:pPr>
    </w:p>
    <w:p w14:paraId="31896764" w14:textId="6637DC0B" w:rsidR="00021147" w:rsidRPr="00D63D0E" w:rsidRDefault="00D63D0E" w:rsidP="00D63D0E">
      <w:pPr>
        <w:pStyle w:val="ListParagraph"/>
        <w:tabs>
          <w:tab w:val="left" w:pos="284"/>
        </w:tabs>
        <w:ind w:left="426" w:right="-36" w:hanging="426"/>
        <w:rPr>
          <w:rFonts w:ascii="Arial" w:eastAsia="Cambria" w:hAnsi="Arial"/>
          <w:sz w:val="22"/>
        </w:rPr>
      </w:pPr>
      <w:r>
        <w:rPr>
          <w:rFonts w:ascii="Arial" w:eastAsia="Cambria" w:hAnsi="Arial"/>
          <w:sz w:val="22"/>
        </w:rPr>
        <w:t xml:space="preserve">    2</w:t>
      </w:r>
      <w:r w:rsidRPr="00D63D0E">
        <w:rPr>
          <w:rFonts w:ascii="Arial" w:eastAsia="Cambria" w:hAnsi="Arial"/>
          <w:sz w:val="22"/>
        </w:rPr>
        <w:t xml:space="preserve">.  analyze and solve realistic case studies in medical and veterinary parasitology, </w:t>
      </w:r>
      <w:r w:rsidR="00021147" w:rsidRPr="00D63D0E">
        <w:rPr>
          <w:rFonts w:ascii="Arial" w:eastAsia="Cambria" w:hAnsi="Arial"/>
          <w:sz w:val="22"/>
        </w:rPr>
        <w:t>and</w:t>
      </w:r>
    </w:p>
    <w:p w14:paraId="7F503F5E" w14:textId="77777777" w:rsidR="00021147" w:rsidRPr="00D55C11" w:rsidRDefault="00021147" w:rsidP="00021147">
      <w:pPr>
        <w:pStyle w:val="ListParagraph"/>
        <w:tabs>
          <w:tab w:val="left" w:pos="284"/>
        </w:tabs>
        <w:ind w:left="426" w:right="-36" w:hanging="426"/>
        <w:rPr>
          <w:rFonts w:ascii="Arial" w:eastAsia="Cambria" w:hAnsi="Arial"/>
          <w:sz w:val="12"/>
        </w:rPr>
      </w:pPr>
    </w:p>
    <w:p w14:paraId="449BE366" w14:textId="5750B380" w:rsidR="00021147" w:rsidRPr="00A1518F" w:rsidRDefault="00021147" w:rsidP="00D63D0E">
      <w:pPr>
        <w:pStyle w:val="ListParagraph"/>
        <w:tabs>
          <w:tab w:val="left" w:pos="284"/>
        </w:tabs>
        <w:ind w:left="709" w:right="-36" w:hanging="709"/>
        <w:rPr>
          <w:rFonts w:ascii="Arial" w:eastAsia="Cambria" w:hAnsi="Arial"/>
          <w:sz w:val="22"/>
        </w:rPr>
      </w:pPr>
      <w:r w:rsidRPr="00A1518F">
        <w:rPr>
          <w:rFonts w:ascii="Arial" w:eastAsia="Cambria" w:hAnsi="Arial"/>
          <w:sz w:val="22"/>
        </w:rPr>
        <w:t xml:space="preserve">    </w:t>
      </w:r>
      <w:r w:rsidR="00D63D0E">
        <w:rPr>
          <w:rFonts w:ascii="Arial" w:eastAsia="Cambria" w:hAnsi="Arial"/>
          <w:sz w:val="22"/>
        </w:rPr>
        <w:t>3</w:t>
      </w:r>
      <w:r w:rsidRPr="00A1518F">
        <w:rPr>
          <w:rFonts w:ascii="Arial" w:eastAsia="Cambria" w:hAnsi="Arial"/>
          <w:sz w:val="22"/>
        </w:rPr>
        <w:t xml:space="preserve">.  enhance their communication skills (e.g., </w:t>
      </w:r>
      <w:proofErr w:type="gramStart"/>
      <w:r w:rsidRPr="00A1518F">
        <w:rPr>
          <w:rFonts w:ascii="Arial" w:eastAsia="Cambria" w:hAnsi="Arial"/>
          <w:sz w:val="22"/>
        </w:rPr>
        <w:t>writing</w:t>
      </w:r>
      <w:proofErr w:type="gramEnd"/>
      <w:r w:rsidRPr="00A1518F">
        <w:rPr>
          <w:rFonts w:ascii="Arial" w:eastAsia="Cambria" w:hAnsi="Arial"/>
          <w:sz w:val="22"/>
        </w:rPr>
        <w:t xml:space="preserve"> and oral presentations</w:t>
      </w:r>
      <w:r w:rsidR="00D63D0E">
        <w:rPr>
          <w:rFonts w:ascii="Arial" w:eastAsia="Cambria" w:hAnsi="Arial"/>
          <w:sz w:val="22"/>
        </w:rPr>
        <w:t xml:space="preserve"> in parasitology </w:t>
      </w:r>
      <w:r w:rsidR="003574CD">
        <w:rPr>
          <w:rFonts w:ascii="Arial" w:eastAsia="Cambria" w:hAnsi="Arial"/>
          <w:sz w:val="22"/>
        </w:rPr>
        <w:t>using</w:t>
      </w:r>
      <w:r w:rsidR="00D63D0E">
        <w:rPr>
          <w:rFonts w:ascii="Arial" w:eastAsia="Cambria" w:hAnsi="Arial"/>
          <w:sz w:val="22"/>
        </w:rPr>
        <w:t xml:space="preserve"> </w:t>
      </w:r>
      <w:r w:rsidR="003574CD">
        <w:rPr>
          <w:rFonts w:ascii="Arial" w:eastAsia="Cambria" w:hAnsi="Arial"/>
          <w:sz w:val="22"/>
        </w:rPr>
        <w:t>the</w:t>
      </w:r>
      <w:r w:rsidR="00D63D0E">
        <w:rPr>
          <w:rFonts w:ascii="Arial" w:eastAsia="Cambria" w:hAnsi="Arial"/>
          <w:sz w:val="22"/>
        </w:rPr>
        <w:t xml:space="preserve"> scientific literature</w:t>
      </w:r>
      <w:r w:rsidRPr="00A1518F">
        <w:rPr>
          <w:rFonts w:ascii="Arial" w:eastAsia="Cambria" w:hAnsi="Arial"/>
          <w:sz w:val="22"/>
        </w:rPr>
        <w:t>)</w:t>
      </w:r>
      <w:r w:rsidR="00D63D0E">
        <w:rPr>
          <w:rFonts w:ascii="Arial" w:eastAsia="Cambria" w:hAnsi="Arial"/>
          <w:sz w:val="22"/>
        </w:rPr>
        <w:t>.</w:t>
      </w:r>
    </w:p>
    <w:p w14:paraId="2B6F8969" w14:textId="77777777" w:rsidR="00021147" w:rsidRPr="00A1518F" w:rsidRDefault="00021147" w:rsidP="00021147">
      <w:pPr>
        <w:pStyle w:val="ListParagraph"/>
        <w:tabs>
          <w:tab w:val="left" w:pos="284"/>
        </w:tabs>
        <w:ind w:left="426" w:right="-36" w:hanging="426"/>
        <w:rPr>
          <w:rFonts w:ascii="Arial" w:eastAsia="Cambria" w:hAnsi="Arial"/>
          <w:sz w:val="22"/>
        </w:rPr>
      </w:pPr>
    </w:p>
    <w:p w14:paraId="24E86233" w14:textId="749A0398" w:rsidR="00C22283" w:rsidRPr="005A38A1" w:rsidRDefault="00D63D0E" w:rsidP="00C22283">
      <w:pPr>
        <w:spacing w:after="0"/>
        <w:rPr>
          <w:lang w:val="en-CA"/>
        </w:rPr>
      </w:pPr>
      <w:r>
        <w:rPr>
          <w:lang w:val="en-CA"/>
        </w:rPr>
        <w:t xml:space="preserve">Note:   </w:t>
      </w:r>
      <w:r w:rsidR="00C22283" w:rsidRPr="005A38A1">
        <w:rPr>
          <w:lang w:val="en-CA"/>
        </w:rPr>
        <w:t>The University of Saskatchewan Learning Charter is intended to define aspirations about the learning experience that the University aims to provide, and the roles to be played in realizing these aspirations by students, instructors and the institution. A copy of the Learning Charter can be found at:</w:t>
      </w:r>
      <w:r w:rsidR="00C22283" w:rsidRPr="005A38A1">
        <w:rPr>
          <w:rFonts w:ascii="Helvetica" w:hAnsi="Helvetica" w:cs="Helvetica"/>
          <w:lang w:val="en-CA"/>
        </w:rPr>
        <w:t xml:space="preserve"> </w:t>
      </w:r>
      <w:hyperlink r:id="rId8" w:history="1">
        <w:r w:rsidR="00C22283" w:rsidRPr="005A38A1">
          <w:rPr>
            <w:rStyle w:val="Hyperlink"/>
            <w:lang w:val="en-CA"/>
          </w:rPr>
          <w:t>https://teaching.usask.ca/about/policies/learning-charter.php</w:t>
        </w:r>
      </w:hyperlink>
    </w:p>
    <w:p w14:paraId="38C1D3DE" w14:textId="77777777" w:rsidR="00C22283" w:rsidRDefault="00C22283" w:rsidP="00021147">
      <w:pPr>
        <w:spacing w:after="0"/>
        <w:ind w:left="284" w:hanging="284"/>
        <w:rPr>
          <w:rStyle w:val="Heading1Char"/>
          <w:rFonts w:eastAsia="Arial"/>
        </w:rPr>
      </w:pPr>
    </w:p>
    <w:p w14:paraId="70E75720" w14:textId="77777777" w:rsidR="00B96EAB" w:rsidRPr="005A38A1" w:rsidRDefault="00B96EAB" w:rsidP="00B96EAB">
      <w:pPr>
        <w:pStyle w:val="Heading1"/>
        <w:spacing w:before="0" w:after="100"/>
        <w:rPr>
          <w:sz w:val="12"/>
          <w:lang w:val="en-CA"/>
        </w:rPr>
      </w:pPr>
      <w:r w:rsidRPr="005A38A1">
        <w:rPr>
          <w:lang w:val="en-CA"/>
        </w:rPr>
        <w:t>Course Website &amp; Supplementary Resources</w:t>
      </w:r>
    </w:p>
    <w:p w14:paraId="1D2BCA84" w14:textId="345AA033" w:rsidR="00B96EAB" w:rsidRDefault="00D8056A" w:rsidP="00B96EAB">
      <w:pPr>
        <w:widowControl w:val="0"/>
        <w:autoSpaceDE w:val="0"/>
        <w:autoSpaceDN w:val="0"/>
        <w:adjustRightInd w:val="0"/>
        <w:spacing w:after="0"/>
        <w:rPr>
          <w:lang w:val="en-CA"/>
        </w:rPr>
      </w:pPr>
      <w:r>
        <w:rPr>
          <w:lang w:val="en-CA"/>
        </w:rPr>
        <w:t xml:space="preserve">Course material will be posted on the CANVAS page. </w:t>
      </w:r>
      <w:r w:rsidR="00B96EAB">
        <w:rPr>
          <w:lang w:val="en-CA"/>
        </w:rPr>
        <w:t>Students</w:t>
      </w:r>
      <w:r w:rsidR="00B96EAB" w:rsidRPr="005A38A1">
        <w:rPr>
          <w:lang w:val="en-CA"/>
        </w:rPr>
        <w:t xml:space="preserve"> are required to read the course syllabus.</w:t>
      </w:r>
    </w:p>
    <w:p w14:paraId="13C0A663" w14:textId="59838D1F" w:rsidR="00D8056A" w:rsidRDefault="00D8056A" w:rsidP="00B96EAB">
      <w:pPr>
        <w:widowControl w:val="0"/>
        <w:autoSpaceDE w:val="0"/>
        <w:autoSpaceDN w:val="0"/>
        <w:adjustRightInd w:val="0"/>
        <w:spacing w:after="0"/>
        <w:rPr>
          <w:b/>
          <w:bCs/>
          <w:lang w:val="en-CA"/>
        </w:rPr>
      </w:pPr>
      <w:r>
        <w:rPr>
          <w:lang w:val="en-CA"/>
        </w:rPr>
        <w:tab/>
      </w:r>
      <w:r w:rsidRPr="00891767">
        <w:rPr>
          <w:b/>
          <w:bCs/>
          <w:lang w:val="en-CA"/>
        </w:rPr>
        <w:t>There is no required textbook for this course.</w:t>
      </w:r>
    </w:p>
    <w:p w14:paraId="26C9D360" w14:textId="110D1700" w:rsidR="001736EB" w:rsidRDefault="001736EB" w:rsidP="00B96EAB">
      <w:pPr>
        <w:widowControl w:val="0"/>
        <w:autoSpaceDE w:val="0"/>
        <w:autoSpaceDN w:val="0"/>
        <w:adjustRightInd w:val="0"/>
        <w:spacing w:after="0"/>
        <w:rPr>
          <w:b/>
          <w:bCs/>
          <w:lang w:val="en-CA"/>
        </w:rPr>
      </w:pPr>
    </w:p>
    <w:p w14:paraId="3E38070F" w14:textId="77777777" w:rsidR="00E535C1" w:rsidRDefault="00E535C1" w:rsidP="00B96EAB">
      <w:pPr>
        <w:widowControl w:val="0"/>
        <w:autoSpaceDE w:val="0"/>
        <w:autoSpaceDN w:val="0"/>
        <w:adjustRightInd w:val="0"/>
        <w:spacing w:after="0"/>
        <w:rPr>
          <w:b/>
          <w:bCs/>
          <w:lang w:val="en-CA"/>
        </w:rPr>
      </w:pPr>
    </w:p>
    <w:p w14:paraId="0EEC3284" w14:textId="77777777" w:rsidR="001736EB" w:rsidRPr="00E401A6" w:rsidRDefault="001736EB" w:rsidP="001736EB">
      <w:pPr>
        <w:spacing w:after="100"/>
        <w:rPr>
          <w:b/>
          <w:bCs/>
          <w:color w:val="2A5204"/>
          <w:sz w:val="28"/>
          <w:szCs w:val="28"/>
          <w:u w:val="single" w:color="D9D9D9"/>
          <w:lang w:val="en-CA"/>
        </w:rPr>
      </w:pPr>
      <w:r w:rsidRPr="005A38A1">
        <w:rPr>
          <w:rStyle w:val="Heading1Char"/>
          <w:rFonts w:eastAsia="Arial"/>
          <w:lang w:val="en-CA"/>
        </w:rPr>
        <w:t>Grading and Assessment Scheme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779"/>
      </w:tblGrid>
      <w:tr w:rsidR="001736EB" w14:paraId="32FACA52" w14:textId="77777777" w:rsidTr="00652ECE">
        <w:tc>
          <w:tcPr>
            <w:tcW w:w="6237" w:type="dxa"/>
          </w:tcPr>
          <w:p w14:paraId="165AA402" w14:textId="77777777" w:rsidR="001736EB" w:rsidRDefault="001736EB" w:rsidP="00652ECE">
            <w:pPr>
              <w:spacing w:after="0" w:line="300" w:lineRule="auto"/>
            </w:pPr>
            <w:r>
              <w:t>Midterm exam</w:t>
            </w:r>
          </w:p>
        </w:tc>
        <w:tc>
          <w:tcPr>
            <w:tcW w:w="779" w:type="dxa"/>
          </w:tcPr>
          <w:p w14:paraId="2E52A117" w14:textId="77777777" w:rsidR="001736EB" w:rsidRPr="007300CB" w:rsidRDefault="001736EB" w:rsidP="00652ECE">
            <w:pPr>
              <w:tabs>
                <w:tab w:val="center" w:pos="387"/>
                <w:tab w:val="right" w:pos="774"/>
              </w:tabs>
              <w:spacing w:after="0" w:line="300" w:lineRule="auto"/>
              <w:jc w:val="center"/>
              <w:rPr>
                <w:highlight w:val="yellow"/>
              </w:rPr>
            </w:pPr>
            <w:r>
              <w:t>20</w:t>
            </w:r>
          </w:p>
        </w:tc>
      </w:tr>
      <w:tr w:rsidR="001736EB" w14:paraId="1FF0EC9F" w14:textId="77777777" w:rsidTr="00652ECE">
        <w:tc>
          <w:tcPr>
            <w:tcW w:w="6237" w:type="dxa"/>
          </w:tcPr>
          <w:p w14:paraId="5A3072E5" w14:textId="77777777" w:rsidR="001736EB" w:rsidRDefault="001736EB" w:rsidP="00652ECE">
            <w:pPr>
              <w:spacing w:after="0" w:line="300" w:lineRule="auto"/>
            </w:pPr>
            <w:r>
              <w:t>Lab reports</w:t>
            </w:r>
          </w:p>
        </w:tc>
        <w:tc>
          <w:tcPr>
            <w:tcW w:w="779" w:type="dxa"/>
          </w:tcPr>
          <w:p w14:paraId="0FB4A37F" w14:textId="77777777" w:rsidR="001736EB" w:rsidRPr="007300CB" w:rsidRDefault="001736EB" w:rsidP="00652ECE">
            <w:pPr>
              <w:spacing w:after="0" w:line="300" w:lineRule="auto"/>
              <w:jc w:val="center"/>
              <w:rPr>
                <w:highlight w:val="yellow"/>
              </w:rPr>
            </w:pPr>
            <w:r>
              <w:t>25</w:t>
            </w:r>
          </w:p>
        </w:tc>
      </w:tr>
      <w:tr w:rsidR="001736EB" w14:paraId="7EFA9084" w14:textId="77777777" w:rsidTr="00652ECE">
        <w:tc>
          <w:tcPr>
            <w:tcW w:w="6237" w:type="dxa"/>
          </w:tcPr>
          <w:p w14:paraId="78B24D0D" w14:textId="77777777" w:rsidR="001736EB" w:rsidRPr="000401EC" w:rsidRDefault="001736EB" w:rsidP="00652ECE">
            <w:pPr>
              <w:spacing w:after="0" w:line="300" w:lineRule="auto"/>
            </w:pPr>
            <w:r w:rsidRPr="000401EC">
              <w:t xml:space="preserve">Seminar </w:t>
            </w:r>
            <w:r>
              <w:t>p</w:t>
            </w:r>
            <w:r w:rsidRPr="000401EC">
              <w:t>resentation, participation &amp; written abstract</w:t>
            </w:r>
          </w:p>
        </w:tc>
        <w:tc>
          <w:tcPr>
            <w:tcW w:w="779" w:type="dxa"/>
          </w:tcPr>
          <w:p w14:paraId="6B42DBE3" w14:textId="77777777" w:rsidR="001736EB" w:rsidRPr="007300CB" w:rsidRDefault="001736EB" w:rsidP="00652ECE">
            <w:pPr>
              <w:spacing w:after="0" w:line="300" w:lineRule="auto"/>
              <w:jc w:val="center"/>
              <w:rPr>
                <w:highlight w:val="yellow"/>
              </w:rPr>
            </w:pPr>
            <w:r w:rsidRPr="00A81901">
              <w:t>25</w:t>
            </w:r>
          </w:p>
        </w:tc>
      </w:tr>
      <w:tr w:rsidR="001736EB" w14:paraId="3224D743" w14:textId="77777777" w:rsidTr="00652ECE">
        <w:tc>
          <w:tcPr>
            <w:tcW w:w="6237" w:type="dxa"/>
          </w:tcPr>
          <w:p w14:paraId="6D871E4C" w14:textId="77777777" w:rsidR="001736EB" w:rsidRDefault="001736EB" w:rsidP="00652ECE">
            <w:pPr>
              <w:spacing w:after="0" w:line="300" w:lineRule="auto"/>
            </w:pPr>
            <w:r>
              <w:t>Final exam</w:t>
            </w:r>
          </w:p>
        </w:tc>
        <w:tc>
          <w:tcPr>
            <w:tcW w:w="779" w:type="dxa"/>
          </w:tcPr>
          <w:p w14:paraId="73A23DAC" w14:textId="77777777" w:rsidR="001736EB" w:rsidRPr="007300CB" w:rsidRDefault="001736EB" w:rsidP="00652ECE">
            <w:pPr>
              <w:spacing w:after="0" w:line="300" w:lineRule="auto"/>
              <w:jc w:val="center"/>
              <w:rPr>
                <w:highlight w:val="yellow"/>
              </w:rPr>
            </w:pPr>
            <w:r w:rsidRPr="00A81901">
              <w:t>3</w:t>
            </w:r>
            <w:r>
              <w:t>0</w:t>
            </w:r>
          </w:p>
        </w:tc>
      </w:tr>
      <w:tr w:rsidR="001736EB" w14:paraId="354FB1D4" w14:textId="77777777" w:rsidTr="00652ECE">
        <w:tc>
          <w:tcPr>
            <w:tcW w:w="6237" w:type="dxa"/>
          </w:tcPr>
          <w:p w14:paraId="4A62EED8" w14:textId="77777777" w:rsidR="001736EB" w:rsidRDefault="001736EB" w:rsidP="00652ECE">
            <w:pPr>
              <w:spacing w:after="0" w:line="300" w:lineRule="auto"/>
            </w:pPr>
            <w:r>
              <w:t>Total</w:t>
            </w:r>
          </w:p>
        </w:tc>
        <w:tc>
          <w:tcPr>
            <w:tcW w:w="779" w:type="dxa"/>
          </w:tcPr>
          <w:p w14:paraId="5071B593" w14:textId="77777777" w:rsidR="001736EB" w:rsidRDefault="001736EB" w:rsidP="00652ECE">
            <w:pPr>
              <w:spacing w:after="0" w:line="300" w:lineRule="auto"/>
              <w:jc w:val="center"/>
            </w:pPr>
            <w:r>
              <w:t>100%</w:t>
            </w:r>
          </w:p>
        </w:tc>
      </w:tr>
    </w:tbl>
    <w:p w14:paraId="4D65DB4C" w14:textId="77777777" w:rsidR="001736EB" w:rsidRDefault="001736EB" w:rsidP="001736EB">
      <w:pPr>
        <w:spacing w:after="0"/>
        <w:ind w:left="709" w:hanging="709"/>
        <w:rPr>
          <w:rStyle w:val="Heading1Char"/>
          <w:rFonts w:eastAsia="Arial"/>
          <w:b w:val="0"/>
          <w:bCs w:val="0"/>
          <w:color w:val="auto"/>
          <w:sz w:val="22"/>
          <w:szCs w:val="22"/>
          <w:u w:val="none"/>
        </w:rPr>
      </w:pPr>
      <w:bookmarkStart w:id="2" w:name="_Toc237847642"/>
      <w:r w:rsidRPr="000E09F3">
        <w:rPr>
          <w:b/>
        </w:rPr>
        <w:t xml:space="preserve">Note:  </w:t>
      </w:r>
      <w:r w:rsidRPr="000E09F3">
        <w:t>A penalty of 5% per day will apply to assignments not handed in on time.</w:t>
      </w:r>
      <w:r>
        <w:t xml:space="preserve"> Extensions can be provided upon request. Please contact the instructor or teaching assistant for an extension.</w:t>
      </w:r>
    </w:p>
    <w:p w14:paraId="579ABECF" w14:textId="06739CCD" w:rsidR="001736EB" w:rsidRDefault="001736EB" w:rsidP="001736EB">
      <w:pPr>
        <w:spacing w:after="0"/>
        <w:ind w:left="1701" w:hanging="1701"/>
        <w:rPr>
          <w:rStyle w:val="Heading1Char"/>
          <w:rFonts w:eastAsia="Arial"/>
          <w:b w:val="0"/>
          <w:bCs w:val="0"/>
          <w:color w:val="auto"/>
          <w:sz w:val="22"/>
          <w:szCs w:val="22"/>
          <w:u w:val="none"/>
        </w:rPr>
      </w:pPr>
    </w:p>
    <w:p w14:paraId="1C53097D" w14:textId="77777777" w:rsidR="00E535C1" w:rsidRPr="00E401A6" w:rsidRDefault="00E535C1" w:rsidP="001736EB">
      <w:pPr>
        <w:spacing w:after="0"/>
        <w:ind w:left="1701" w:hanging="1701"/>
        <w:rPr>
          <w:rStyle w:val="Heading1Char"/>
          <w:rFonts w:eastAsia="Arial"/>
          <w:b w:val="0"/>
          <w:bCs w:val="0"/>
          <w:color w:val="auto"/>
          <w:sz w:val="22"/>
          <w:szCs w:val="22"/>
          <w:u w:val="none"/>
        </w:rPr>
      </w:pPr>
    </w:p>
    <w:p w14:paraId="669700FC" w14:textId="77777777" w:rsidR="001736EB" w:rsidRPr="00782A17" w:rsidRDefault="001736EB" w:rsidP="001736EB">
      <w:pPr>
        <w:spacing w:after="140"/>
        <w:rPr>
          <w:rStyle w:val="Heading1Char"/>
          <w:rFonts w:eastAsia="Arial"/>
        </w:rPr>
      </w:pPr>
      <w:r w:rsidRPr="00782A17">
        <w:rPr>
          <w:rStyle w:val="Heading1Char"/>
          <w:rFonts w:eastAsia="Arial"/>
        </w:rPr>
        <w:t>Evaluation Components</w:t>
      </w:r>
      <w:bookmarkEnd w:id="2"/>
    </w:p>
    <w:p w14:paraId="4A0DB211" w14:textId="77777777" w:rsidR="001736EB" w:rsidRPr="0062795B" w:rsidRDefault="001736EB" w:rsidP="001736EB">
      <w:pPr>
        <w:spacing w:after="100"/>
        <w:ind w:right="-34"/>
        <w:rPr>
          <w:b/>
          <w:lang w:val="en-GB"/>
        </w:rPr>
      </w:pPr>
      <w:r>
        <w:rPr>
          <w:b/>
          <w:lang w:val="en-GB"/>
        </w:rPr>
        <w:t>Midterm Exam</w:t>
      </w:r>
      <w:r w:rsidRPr="0062795B">
        <w:rPr>
          <w:b/>
          <w:lang w:val="en-GB"/>
        </w:rPr>
        <w:t xml:space="preserve">:      </w:t>
      </w:r>
    </w:p>
    <w:p w14:paraId="0A750CF2" w14:textId="77777777" w:rsidR="001736EB" w:rsidRDefault="001736EB" w:rsidP="001736EB">
      <w:pPr>
        <w:spacing w:after="0"/>
        <w:ind w:left="720"/>
      </w:pPr>
      <w:r w:rsidRPr="005704CB">
        <w:rPr>
          <w:b/>
        </w:rPr>
        <w:t>Value</w:t>
      </w:r>
      <w:r>
        <w:t xml:space="preserve">: </w:t>
      </w:r>
      <w:r>
        <w:tab/>
      </w:r>
      <w:r>
        <w:tab/>
        <w:t xml:space="preserve">20% of final course grade                                                                                                                  </w:t>
      </w:r>
      <w:r w:rsidRPr="00AD3379">
        <w:rPr>
          <w:b/>
        </w:rPr>
        <w:t>Date</w:t>
      </w:r>
      <w:r>
        <w:rPr>
          <w:b/>
        </w:rPr>
        <w:t>/Time</w:t>
      </w:r>
      <w:r>
        <w:t xml:space="preserve">:     February 15, </w:t>
      </w:r>
      <w:proofErr w:type="gramStart"/>
      <w:r>
        <w:t>2022</w:t>
      </w:r>
      <w:proofErr w:type="gramEnd"/>
      <w:r>
        <w:t xml:space="preserve"> during lab period</w:t>
      </w:r>
    </w:p>
    <w:p w14:paraId="477E606D" w14:textId="77777777" w:rsidR="001736EB" w:rsidRPr="008F035C" w:rsidRDefault="001736EB" w:rsidP="001736EB">
      <w:pPr>
        <w:spacing w:after="0"/>
        <w:ind w:firstLine="720"/>
      </w:pPr>
      <w:r w:rsidRPr="008F035C">
        <w:rPr>
          <w:b/>
        </w:rPr>
        <w:t>Length:</w:t>
      </w:r>
      <w:r w:rsidRPr="008F035C">
        <w:tab/>
        <w:t>1 hour</w:t>
      </w:r>
    </w:p>
    <w:p w14:paraId="56461E7F" w14:textId="5112FE3F" w:rsidR="001736EB" w:rsidRDefault="001736EB" w:rsidP="001736EB">
      <w:pPr>
        <w:spacing w:after="0"/>
        <w:ind w:firstLine="720"/>
      </w:pPr>
      <w:r>
        <w:rPr>
          <w:b/>
        </w:rPr>
        <w:t>Format</w:t>
      </w:r>
      <w:r w:rsidRPr="00852C62">
        <w:rPr>
          <w:b/>
        </w:rPr>
        <w:t>:</w:t>
      </w:r>
      <w:r>
        <w:tab/>
        <w:t>Fill-in-the-blank questions, short-answer, and long-answer questions</w:t>
      </w:r>
    </w:p>
    <w:p w14:paraId="5B0CD35D" w14:textId="77777777" w:rsidR="001736EB" w:rsidRDefault="001736EB" w:rsidP="001736EB">
      <w:pPr>
        <w:spacing w:after="0"/>
        <w:ind w:left="1701" w:hanging="981"/>
      </w:pPr>
      <w:r w:rsidRPr="005704CB">
        <w:rPr>
          <w:b/>
        </w:rPr>
        <w:t>Description</w:t>
      </w:r>
      <w:r>
        <w:t xml:space="preserve">:   Based on lecture material prior to the date of the midterm exam.  </w:t>
      </w:r>
    </w:p>
    <w:p w14:paraId="16157FD6" w14:textId="77777777" w:rsidR="001736EB" w:rsidRDefault="001736EB" w:rsidP="001736EB">
      <w:pPr>
        <w:spacing w:after="100"/>
        <w:ind w:right="-34"/>
        <w:rPr>
          <w:b/>
          <w:lang w:val="en-GB"/>
        </w:rPr>
      </w:pPr>
    </w:p>
    <w:p w14:paraId="51D6018B" w14:textId="77777777" w:rsidR="001736EB" w:rsidRPr="004C7FA1" w:rsidRDefault="001736EB" w:rsidP="001736EB">
      <w:pPr>
        <w:spacing w:after="100"/>
        <w:ind w:right="-34"/>
        <w:rPr>
          <w:b/>
          <w:lang w:val="en-GB"/>
        </w:rPr>
      </w:pPr>
      <w:r w:rsidRPr="004C7FA1">
        <w:rPr>
          <w:b/>
          <w:lang w:val="en-GB"/>
        </w:rPr>
        <w:t xml:space="preserve">Laboratory Reports:      </w:t>
      </w:r>
    </w:p>
    <w:p w14:paraId="1A06124E" w14:textId="7EB70AB4" w:rsidR="001736EB" w:rsidRDefault="001736EB" w:rsidP="001736EB">
      <w:pPr>
        <w:spacing w:after="0"/>
        <w:ind w:firstLine="720"/>
      </w:pPr>
      <w:r w:rsidRPr="00366BDE">
        <w:rPr>
          <w:b/>
        </w:rPr>
        <w:t>Value</w:t>
      </w:r>
      <w:r w:rsidRPr="00366BDE">
        <w:t xml:space="preserve">: </w:t>
      </w:r>
      <w:r w:rsidRPr="00366BDE">
        <w:tab/>
      </w:r>
      <w:r w:rsidRPr="00366BDE">
        <w:tab/>
      </w:r>
      <w:r>
        <w:t>25</w:t>
      </w:r>
      <w:r w:rsidRPr="00366BDE">
        <w:t>% of final course grade</w:t>
      </w:r>
      <w:r>
        <w:t xml:space="preserve"> (5 reports, each worth 5%)</w:t>
      </w:r>
      <w:r w:rsidRPr="00366BDE">
        <w:t xml:space="preserve">  </w:t>
      </w:r>
    </w:p>
    <w:p w14:paraId="75F907E2" w14:textId="77777777" w:rsidR="001736EB" w:rsidRPr="001D384A" w:rsidRDefault="001736EB" w:rsidP="001736EB">
      <w:pPr>
        <w:spacing w:after="0"/>
        <w:ind w:left="720"/>
      </w:pPr>
      <w:r w:rsidRPr="001D384A">
        <w:rPr>
          <w:b/>
        </w:rPr>
        <w:t>Date</w:t>
      </w:r>
      <w:r w:rsidRPr="001D384A">
        <w:t xml:space="preserve">: </w:t>
      </w:r>
      <w:r w:rsidRPr="001D384A">
        <w:tab/>
      </w:r>
      <w:r w:rsidRPr="001D384A">
        <w:tab/>
        <w:t xml:space="preserve">see Laboratory </w:t>
      </w:r>
      <w:r>
        <w:t xml:space="preserve">Class </w:t>
      </w:r>
      <w:r w:rsidRPr="001D384A">
        <w:t xml:space="preserve">Schedule                                                                                                          </w:t>
      </w:r>
    </w:p>
    <w:p w14:paraId="6DB0693A" w14:textId="77777777" w:rsidR="001736EB" w:rsidRPr="001736EB" w:rsidRDefault="001736EB" w:rsidP="001736EB">
      <w:pPr>
        <w:spacing w:after="0"/>
        <w:ind w:left="1701" w:hanging="981"/>
      </w:pPr>
      <w:r w:rsidRPr="001D384A">
        <w:rPr>
          <w:b/>
        </w:rPr>
        <w:t>Format:</w:t>
      </w:r>
      <w:r>
        <w:t xml:space="preserve">          </w:t>
      </w:r>
      <w:r w:rsidRPr="001D384A">
        <w:t xml:space="preserve">Details will be provided during class. </w:t>
      </w:r>
    </w:p>
    <w:p w14:paraId="23C1C74A" w14:textId="77777777" w:rsidR="001736EB" w:rsidRDefault="001736EB" w:rsidP="001736EB">
      <w:pPr>
        <w:spacing w:after="100"/>
        <w:ind w:right="-34"/>
        <w:rPr>
          <w:b/>
          <w:lang w:val="en-GB"/>
        </w:rPr>
      </w:pPr>
    </w:p>
    <w:p w14:paraId="5C07270A" w14:textId="07144771" w:rsidR="001736EB" w:rsidRPr="001D384A" w:rsidRDefault="001736EB" w:rsidP="001736EB">
      <w:pPr>
        <w:spacing w:after="100"/>
        <w:ind w:right="-34"/>
        <w:rPr>
          <w:b/>
          <w:lang w:val="en-GB"/>
        </w:rPr>
      </w:pPr>
      <w:r w:rsidRPr="001D384A">
        <w:rPr>
          <w:b/>
          <w:lang w:val="en-GB"/>
        </w:rPr>
        <w:lastRenderedPageBreak/>
        <w:t xml:space="preserve">Seminar Presentation, participation, and </w:t>
      </w:r>
      <w:r>
        <w:rPr>
          <w:b/>
          <w:lang w:val="en-GB"/>
        </w:rPr>
        <w:t>abstract</w:t>
      </w:r>
      <w:r w:rsidRPr="001D384A">
        <w:rPr>
          <w:b/>
          <w:lang w:val="en-GB"/>
        </w:rPr>
        <w:t xml:space="preserve">:      </w:t>
      </w:r>
    </w:p>
    <w:p w14:paraId="19719D93" w14:textId="77777777" w:rsidR="001736EB" w:rsidRDefault="001736EB" w:rsidP="001736EB">
      <w:pPr>
        <w:tabs>
          <w:tab w:val="left" w:pos="1418"/>
        </w:tabs>
        <w:spacing w:after="0"/>
        <w:ind w:left="709" w:hanging="709"/>
      </w:pPr>
      <w:r>
        <w:rPr>
          <w:b/>
        </w:rPr>
        <w:tab/>
      </w:r>
      <w:r w:rsidRPr="001D384A">
        <w:rPr>
          <w:b/>
        </w:rPr>
        <w:t>Value</w:t>
      </w:r>
      <w:r>
        <w:t xml:space="preserve">: </w:t>
      </w:r>
      <w:r>
        <w:tab/>
      </w:r>
      <w:r>
        <w:tab/>
      </w:r>
      <w:r w:rsidRPr="001D384A">
        <w:t>25% of final course grade</w:t>
      </w:r>
    </w:p>
    <w:p w14:paraId="36B6DC4E" w14:textId="29DA6262" w:rsidR="001736EB" w:rsidRPr="0009346C" w:rsidRDefault="001736EB" w:rsidP="001736EB">
      <w:pPr>
        <w:tabs>
          <w:tab w:val="left" w:pos="1418"/>
        </w:tabs>
        <w:spacing w:after="0"/>
        <w:ind w:left="1418" w:hanging="1418"/>
      </w:pPr>
      <w:r>
        <w:rPr>
          <w:b/>
        </w:rPr>
        <w:tab/>
      </w:r>
      <w:r w:rsidRPr="0009346C">
        <w:rPr>
          <w:rFonts w:eastAsia="Times New Roman" w:cs="Arial"/>
          <w:color w:val="000000"/>
          <w:lang w:val="en-CA"/>
        </w:rPr>
        <w:t xml:space="preserve">This assignment (60 marks) consists of three components: presentation (45 marks), abstract (10 marks) and participation (5 marks), the latter of which is determined by the number and quality of questions asked by each student. The seminar presentation </w:t>
      </w:r>
      <w:r>
        <w:rPr>
          <w:rFonts w:eastAsia="Times New Roman" w:cs="Arial"/>
          <w:color w:val="000000"/>
          <w:lang w:val="en-CA"/>
        </w:rPr>
        <w:t>will be marked</w:t>
      </w:r>
      <w:r w:rsidRPr="0009346C">
        <w:rPr>
          <w:rFonts w:eastAsia="Times New Roman" w:cs="Arial"/>
          <w:color w:val="000000"/>
          <w:lang w:val="en-CA"/>
        </w:rPr>
        <w:t xml:space="preserve"> using five criteria: content (20 marks), slide quality (10 marks), delivery style (8 marks), timing (3 marks) and responses to student questions (4 marks). </w:t>
      </w:r>
    </w:p>
    <w:p w14:paraId="202E7641" w14:textId="77777777" w:rsidR="001736EB" w:rsidRPr="004C7FA1" w:rsidRDefault="001736EB" w:rsidP="001736EB">
      <w:pPr>
        <w:spacing w:after="0"/>
        <w:ind w:firstLine="720"/>
      </w:pPr>
      <w:r w:rsidRPr="004C7FA1">
        <w:rPr>
          <w:b/>
        </w:rPr>
        <w:t>Date</w:t>
      </w:r>
      <w:r>
        <w:t xml:space="preserve">:          </w:t>
      </w:r>
      <w:r>
        <w:tab/>
        <w:t xml:space="preserve">See Laboratory Class </w:t>
      </w:r>
      <w:r w:rsidRPr="004C7FA1">
        <w:t xml:space="preserve">Schedule                                                                                                         </w:t>
      </w:r>
    </w:p>
    <w:p w14:paraId="317B4DE4" w14:textId="77777777" w:rsidR="001736EB" w:rsidRPr="004C7FA1" w:rsidRDefault="001736EB" w:rsidP="001736EB">
      <w:pPr>
        <w:spacing w:after="0"/>
        <w:ind w:firstLine="720"/>
      </w:pPr>
      <w:r w:rsidRPr="004C7FA1">
        <w:rPr>
          <w:b/>
        </w:rPr>
        <w:t>Format:</w:t>
      </w:r>
      <w:r>
        <w:t xml:space="preserve">      </w:t>
      </w:r>
      <w:r>
        <w:tab/>
      </w:r>
      <w:r w:rsidRPr="004C7FA1">
        <w:t xml:space="preserve">Oral presentation, written abstract and student questions </w:t>
      </w:r>
    </w:p>
    <w:p w14:paraId="6267F918" w14:textId="4F22F3F3" w:rsidR="001736EB" w:rsidRDefault="001736EB" w:rsidP="001736EB">
      <w:pPr>
        <w:tabs>
          <w:tab w:val="left" w:pos="1560"/>
        </w:tabs>
        <w:spacing w:after="0"/>
        <w:ind w:left="709" w:right="-563" w:hanging="709"/>
      </w:pPr>
      <w:r>
        <w:rPr>
          <w:b/>
        </w:rPr>
        <w:tab/>
      </w:r>
      <w:r w:rsidRPr="004C7FA1">
        <w:rPr>
          <w:b/>
        </w:rPr>
        <w:t>Description</w:t>
      </w:r>
      <w:r w:rsidRPr="004C7FA1">
        <w:t>:</w:t>
      </w:r>
      <w:r w:rsidRPr="004C7FA1">
        <w:tab/>
      </w:r>
      <w:r>
        <w:rPr>
          <w:rFonts w:cs="Helvetica"/>
        </w:rPr>
        <w:t xml:space="preserve"> </w:t>
      </w:r>
      <w:r w:rsidRPr="004C7FA1">
        <w:t xml:space="preserve">Each student will </w:t>
      </w:r>
      <w:r>
        <w:t xml:space="preserve">prepare a </w:t>
      </w:r>
      <w:r w:rsidRPr="00E5762E">
        <w:t>1</w:t>
      </w:r>
      <w:r>
        <w:t xml:space="preserve">5–17-minute oral presentation with slides. </w:t>
      </w:r>
    </w:p>
    <w:p w14:paraId="49CC02AE" w14:textId="1478749C" w:rsidR="001736EB" w:rsidRDefault="001736EB" w:rsidP="001736EB">
      <w:pPr>
        <w:tabs>
          <w:tab w:val="left" w:pos="1560"/>
        </w:tabs>
        <w:spacing w:after="0"/>
        <w:ind w:left="1418" w:right="-563" w:hanging="1418"/>
      </w:pPr>
      <w:r>
        <w:rPr>
          <w:b/>
        </w:rPr>
        <w:tab/>
      </w:r>
      <w:r>
        <w:t>The choice of topic will be based on a list of parasites and recently published journal articles prepared by the instructor. C</w:t>
      </w:r>
      <w:r w:rsidRPr="00E5762E">
        <w:t xml:space="preserve">hoice of topic </w:t>
      </w:r>
      <w:r>
        <w:t>must be approved by the instructor or the teaching assistant</w:t>
      </w:r>
      <w:r w:rsidR="008437CF">
        <w:t xml:space="preserve"> during Report 1</w:t>
      </w:r>
      <w:r w:rsidRPr="00E5762E">
        <w:t xml:space="preserve">. </w:t>
      </w:r>
      <w:r>
        <w:t>No</w:t>
      </w:r>
      <w:r w:rsidRPr="00E5762E">
        <w:t xml:space="preserve"> two</w:t>
      </w:r>
      <w:r w:rsidRPr="00C954DE">
        <w:t xml:space="preserve"> students </w:t>
      </w:r>
      <w:r>
        <w:t xml:space="preserve">will have </w:t>
      </w:r>
      <w:r w:rsidRPr="00C954DE">
        <w:t xml:space="preserve">the same </w:t>
      </w:r>
      <w:r>
        <w:t xml:space="preserve">topic. </w:t>
      </w:r>
      <w:proofErr w:type="gramStart"/>
      <w:r>
        <w:t>Following each presentation, there</w:t>
      </w:r>
      <w:proofErr w:type="gramEnd"/>
      <w:r>
        <w:t xml:space="preserve"> will be a 5 min question period during which students will be invited to ask questions of the presenter. </w:t>
      </w:r>
      <w:r w:rsidRPr="00E5762E">
        <w:rPr>
          <w:b/>
        </w:rPr>
        <w:t>Attendance</w:t>
      </w:r>
      <w:r>
        <w:rPr>
          <w:b/>
        </w:rPr>
        <w:t xml:space="preserve"> by students for all </w:t>
      </w:r>
      <w:r w:rsidRPr="00E5762E">
        <w:rPr>
          <w:b/>
        </w:rPr>
        <w:t>seminar presentations is mandatory</w:t>
      </w:r>
      <w:r w:rsidRPr="00E5762E">
        <w:t xml:space="preserve">. </w:t>
      </w:r>
      <w:r>
        <w:t xml:space="preserve"> Students must prepare a written abstract (250-500 words) of their presentation.</w:t>
      </w:r>
    </w:p>
    <w:p w14:paraId="328FBBCE" w14:textId="77777777" w:rsidR="001736EB" w:rsidRDefault="001736EB" w:rsidP="001736EB">
      <w:pPr>
        <w:spacing w:after="100"/>
        <w:ind w:right="-34"/>
        <w:rPr>
          <w:b/>
          <w:lang w:val="en-GB"/>
        </w:rPr>
      </w:pPr>
    </w:p>
    <w:p w14:paraId="4F24AB92" w14:textId="77777777" w:rsidR="001736EB" w:rsidRPr="0062795B" w:rsidRDefault="001736EB" w:rsidP="001736EB">
      <w:pPr>
        <w:spacing w:after="100"/>
        <w:ind w:right="-34"/>
        <w:rPr>
          <w:b/>
          <w:lang w:val="en-GB"/>
        </w:rPr>
      </w:pPr>
      <w:r>
        <w:rPr>
          <w:b/>
          <w:lang w:val="en-GB"/>
        </w:rPr>
        <w:t>Final Exam</w:t>
      </w:r>
      <w:r w:rsidRPr="0062795B">
        <w:rPr>
          <w:b/>
          <w:lang w:val="en-GB"/>
        </w:rPr>
        <w:t xml:space="preserve">:      </w:t>
      </w:r>
    </w:p>
    <w:p w14:paraId="4CD6E2CB" w14:textId="77777777" w:rsidR="001736EB" w:rsidRDefault="001736EB" w:rsidP="001736EB">
      <w:pPr>
        <w:spacing w:after="0"/>
        <w:ind w:left="1134" w:hanging="414"/>
      </w:pPr>
      <w:r w:rsidRPr="005704CB">
        <w:rPr>
          <w:b/>
        </w:rPr>
        <w:t>Value</w:t>
      </w:r>
      <w:r>
        <w:t xml:space="preserve">: </w:t>
      </w:r>
      <w:r>
        <w:tab/>
      </w:r>
      <w:r>
        <w:tab/>
        <w:t>30% of final course grade</w:t>
      </w:r>
    </w:p>
    <w:p w14:paraId="6AC76F05" w14:textId="53C726F0" w:rsidR="001736EB" w:rsidRPr="0028364C" w:rsidRDefault="001736EB" w:rsidP="001736EB">
      <w:pPr>
        <w:tabs>
          <w:tab w:val="left" w:pos="1418"/>
        </w:tabs>
        <w:spacing w:after="0"/>
        <w:ind w:left="709" w:hanging="709"/>
      </w:pPr>
      <w:r>
        <w:rPr>
          <w:b/>
        </w:rPr>
        <w:tab/>
      </w:r>
      <w:r w:rsidRPr="007D0D59">
        <w:rPr>
          <w:b/>
        </w:rPr>
        <w:t>Date</w:t>
      </w:r>
      <w:r w:rsidRPr="007D0D59">
        <w:t xml:space="preserve">: </w:t>
      </w:r>
      <w:r>
        <w:tab/>
      </w:r>
      <w:r>
        <w:tab/>
      </w:r>
      <w:r>
        <w:tab/>
        <w:t>TBD by the college during the examination period.</w:t>
      </w:r>
    </w:p>
    <w:p w14:paraId="44370CA0" w14:textId="770DDF24" w:rsidR="001736EB" w:rsidRDefault="001736EB" w:rsidP="0011366F">
      <w:pPr>
        <w:spacing w:after="0"/>
        <w:ind w:left="2160" w:hanging="1440"/>
      </w:pPr>
      <w:r>
        <w:rPr>
          <w:b/>
        </w:rPr>
        <w:t>Format:</w:t>
      </w:r>
      <w:r>
        <w:tab/>
      </w:r>
      <w:r w:rsidR="00906C59">
        <w:t xml:space="preserve">3 </w:t>
      </w:r>
      <w:proofErr w:type="spellStart"/>
      <w:r w:rsidR="00906C59">
        <w:t>hr</w:t>
      </w:r>
      <w:proofErr w:type="spellEnd"/>
      <w:r w:rsidR="00906C59">
        <w:t xml:space="preserve"> exam with f</w:t>
      </w:r>
      <w:r>
        <w:t>ill-in-the-blank questions, short-answer, and long-answer questions</w:t>
      </w:r>
    </w:p>
    <w:p w14:paraId="3E05B0FC" w14:textId="77777777" w:rsidR="00E535C1" w:rsidRDefault="00E535C1" w:rsidP="00E535C1">
      <w:pPr>
        <w:pStyle w:val="Heading1"/>
        <w:spacing w:before="360"/>
        <w:contextualSpacing/>
      </w:pPr>
      <w:r>
        <w:t>Student Feedback</w:t>
      </w:r>
    </w:p>
    <w:p w14:paraId="7B6376D5" w14:textId="77777777" w:rsidR="00E535C1" w:rsidRPr="001205B0" w:rsidRDefault="00E535C1" w:rsidP="00E535C1">
      <w:pPr>
        <w:pStyle w:val="Heading1"/>
        <w:spacing w:before="360"/>
        <w:contextualSpacing/>
        <w:rPr>
          <w:sz w:val="10"/>
        </w:rPr>
      </w:pPr>
    </w:p>
    <w:p w14:paraId="31D2B307" w14:textId="77777777" w:rsidR="00E535C1" w:rsidRDefault="00E535C1" w:rsidP="009A4B1F">
      <w:pPr>
        <w:widowControl w:val="0"/>
        <w:autoSpaceDE w:val="0"/>
        <w:autoSpaceDN w:val="0"/>
        <w:adjustRightInd w:val="0"/>
        <w:spacing w:after="0"/>
      </w:pPr>
      <w:r>
        <w:t>S</w:t>
      </w:r>
      <w:r w:rsidRPr="001205B0">
        <w:t>tudents will be encouraged to meet with the instructor to review their performance.</w:t>
      </w:r>
    </w:p>
    <w:p w14:paraId="55CA5A1F" w14:textId="6F6B42DE" w:rsidR="00824D53" w:rsidRPr="00DB5540" w:rsidRDefault="00824D53" w:rsidP="00DB5540">
      <w:pPr>
        <w:pStyle w:val="Heading1"/>
      </w:pPr>
      <w:r>
        <w:t>Class Schedule</w:t>
      </w:r>
    </w:p>
    <w:p w14:paraId="53A2AB3F" w14:textId="35AE86A4" w:rsidR="00824D53" w:rsidRPr="005A38A1" w:rsidRDefault="00824D53" w:rsidP="00824D53">
      <w:pPr>
        <w:tabs>
          <w:tab w:val="left" w:pos="142"/>
        </w:tabs>
        <w:ind w:left="426" w:right="-36" w:hanging="426"/>
        <w:rPr>
          <w:b/>
          <w:sz w:val="24"/>
          <w:szCs w:val="24"/>
          <w:lang w:val="en-CA"/>
        </w:rPr>
      </w:pPr>
      <w:r w:rsidRPr="005A38A1">
        <w:rPr>
          <w:b/>
          <w:sz w:val="24"/>
          <w:szCs w:val="24"/>
          <w:lang w:val="en-CA"/>
        </w:rPr>
        <w:t>Lecture information:</w:t>
      </w:r>
    </w:p>
    <w:p w14:paraId="66FC52FE" w14:textId="5875504D" w:rsidR="0011366F" w:rsidRPr="0011366F" w:rsidRDefault="00D8056A" w:rsidP="0011366F">
      <w:pPr>
        <w:tabs>
          <w:tab w:val="left" w:pos="142"/>
        </w:tabs>
        <w:spacing w:after="0"/>
        <w:ind w:left="425" w:right="-34" w:hanging="425"/>
        <w:rPr>
          <w:lang w:val="en-CA"/>
        </w:rPr>
      </w:pPr>
      <w:r>
        <w:rPr>
          <w:bCs/>
          <w:lang w:val="en-CA"/>
        </w:rPr>
        <w:tab/>
      </w:r>
      <w:r>
        <w:rPr>
          <w:bCs/>
          <w:lang w:val="en-CA"/>
        </w:rPr>
        <w:tab/>
      </w:r>
      <w:r w:rsidR="00824D53" w:rsidRPr="004D1542">
        <w:rPr>
          <w:bCs/>
          <w:lang w:val="en-CA"/>
        </w:rPr>
        <w:t xml:space="preserve">Lectures will be </w:t>
      </w:r>
      <w:r w:rsidR="00CD5A01">
        <w:rPr>
          <w:bCs/>
          <w:lang w:val="en-CA"/>
        </w:rPr>
        <w:t xml:space="preserve">delivered </w:t>
      </w:r>
      <w:r w:rsidR="00BC7313">
        <w:rPr>
          <w:bCs/>
          <w:lang w:val="en-CA"/>
        </w:rPr>
        <w:t>in-person</w:t>
      </w:r>
      <w:r w:rsidR="00D67EB5">
        <w:rPr>
          <w:bCs/>
          <w:lang w:val="en-CA"/>
        </w:rPr>
        <w:t xml:space="preserve"> </w:t>
      </w:r>
      <w:r w:rsidR="00CD5A01">
        <w:rPr>
          <w:bCs/>
          <w:lang w:val="en-CA"/>
        </w:rPr>
        <w:t xml:space="preserve">beginning </w:t>
      </w:r>
      <w:r w:rsidR="00D67EB5">
        <w:rPr>
          <w:bCs/>
          <w:lang w:val="en-CA"/>
        </w:rPr>
        <w:t xml:space="preserve">at </w:t>
      </w:r>
      <w:r w:rsidR="00BC7313">
        <w:rPr>
          <w:bCs/>
          <w:lang w:val="en-CA"/>
        </w:rPr>
        <w:t>9:</w:t>
      </w:r>
      <w:r w:rsidR="00D67EB5">
        <w:rPr>
          <w:bCs/>
          <w:lang w:val="en-CA"/>
        </w:rPr>
        <w:t xml:space="preserve">30 </w:t>
      </w:r>
      <w:r w:rsidR="00BC7313">
        <w:rPr>
          <w:bCs/>
          <w:lang w:val="en-CA"/>
        </w:rPr>
        <w:t>AM</w:t>
      </w:r>
      <w:r w:rsidR="00D67EB5">
        <w:rPr>
          <w:bCs/>
          <w:lang w:val="en-CA"/>
        </w:rPr>
        <w:t xml:space="preserve"> </w:t>
      </w:r>
      <w:r w:rsidR="00BC7313">
        <w:rPr>
          <w:bCs/>
          <w:lang w:val="en-CA"/>
        </w:rPr>
        <w:t>on Mondays, Wednesdays, Fridays</w:t>
      </w:r>
      <w:r w:rsidR="00D67EB5">
        <w:rPr>
          <w:bCs/>
          <w:lang w:val="en-CA"/>
        </w:rPr>
        <w:t xml:space="preserve">. </w:t>
      </w:r>
      <w:r w:rsidR="008F035C" w:rsidRPr="005A38A1">
        <w:rPr>
          <w:lang w:val="en-CA"/>
        </w:rPr>
        <w:t>Students are expected to attend and b</w:t>
      </w:r>
      <w:r w:rsidR="008F035C">
        <w:rPr>
          <w:lang w:val="en-CA"/>
        </w:rPr>
        <w:t>e on time for all scheduled lectures</w:t>
      </w:r>
      <w:r w:rsidR="008F035C" w:rsidRPr="005A38A1">
        <w:rPr>
          <w:lang w:val="en-CA"/>
        </w:rPr>
        <w:t>.</w:t>
      </w:r>
      <w:r w:rsidR="00DB5540">
        <w:rPr>
          <w:lang w:val="en-CA"/>
        </w:rPr>
        <w:t xml:space="preserve"> </w:t>
      </w:r>
      <w:r w:rsidR="009A4B1F">
        <w:rPr>
          <w:lang w:val="en-CA"/>
        </w:rPr>
        <w:t xml:space="preserve">An attempt will be made to have partial lecture notes provided to students before class. </w:t>
      </w:r>
    </w:p>
    <w:p w14:paraId="12DAACCA" w14:textId="77777777" w:rsidR="004D1542" w:rsidRPr="00A60B14" w:rsidRDefault="004D1542" w:rsidP="00A60B14">
      <w:pPr>
        <w:tabs>
          <w:tab w:val="left" w:pos="142"/>
        </w:tabs>
        <w:spacing w:after="0"/>
        <w:ind w:left="425" w:right="-34" w:hanging="425"/>
        <w:rPr>
          <w:bCs/>
          <w:highlight w:val="yellow"/>
          <w:lang w:val="en-CA"/>
        </w:rPr>
      </w:pPr>
    </w:p>
    <w:p w14:paraId="742AFF25" w14:textId="27967443" w:rsidR="0011366F" w:rsidRPr="009A4B1F" w:rsidRDefault="00824D53" w:rsidP="009A4B1F">
      <w:pPr>
        <w:spacing w:after="0"/>
        <w:ind w:left="426" w:right="-34" w:hanging="1"/>
      </w:pPr>
      <w:r w:rsidRPr="00D8056A">
        <w:rPr>
          <w:bCs/>
        </w:rPr>
        <w:t>Lecture topics</w:t>
      </w:r>
      <w:r w:rsidRPr="00C954DE">
        <w:t xml:space="preserve"> (include, but not necessarily in the following order): </w:t>
      </w:r>
      <w:r>
        <w:t>What is</w:t>
      </w:r>
      <w:r w:rsidRPr="00C954DE">
        <w:t xml:space="preserve"> parasitism, parasite evolution; terminology and general concepts; host specificity; major parasite groups and their life cycles [protozoa, platyhelminths, nematodes, acanthocephalans &amp; arthropods], site selection by parasites; environmental e</w:t>
      </w:r>
      <w:r>
        <w:t xml:space="preserve">ffects on parasite life cycles; </w:t>
      </w:r>
      <w:r w:rsidRPr="00C954DE">
        <w:t xml:space="preserve">effect of climate change on parasite distribution; </w:t>
      </w:r>
      <w:r w:rsidR="000803BF">
        <w:t xml:space="preserve">and </w:t>
      </w:r>
      <w:r w:rsidRPr="00C954DE">
        <w:t>manipulation of hosts by parasites.</w:t>
      </w:r>
    </w:p>
    <w:p w14:paraId="6AB08B3C" w14:textId="77777777" w:rsidR="004D2BC5" w:rsidRPr="00824D53" w:rsidRDefault="004D2BC5" w:rsidP="00824D53"/>
    <w:p w14:paraId="5C50A794" w14:textId="62865F33" w:rsidR="00E95E16" w:rsidRDefault="00824D53" w:rsidP="00E95E16">
      <w:pPr>
        <w:tabs>
          <w:tab w:val="left" w:pos="142"/>
        </w:tabs>
        <w:ind w:left="426" w:right="-36" w:hanging="426"/>
        <w:rPr>
          <w:b/>
          <w:sz w:val="24"/>
          <w:szCs w:val="24"/>
          <w:lang w:val="en-CA"/>
        </w:rPr>
      </w:pPr>
      <w:r>
        <w:rPr>
          <w:b/>
          <w:sz w:val="24"/>
          <w:szCs w:val="24"/>
          <w:lang w:val="en-CA"/>
        </w:rPr>
        <w:t>Laboratory schedule</w:t>
      </w:r>
      <w:r w:rsidR="004D2BC5">
        <w:rPr>
          <w:b/>
          <w:sz w:val="24"/>
          <w:szCs w:val="24"/>
          <w:lang w:val="en-CA"/>
        </w:rPr>
        <w:t xml:space="preserve"> and information:</w:t>
      </w:r>
    </w:p>
    <w:p w14:paraId="20FF885E" w14:textId="7B2AF1E0" w:rsidR="00E95E16" w:rsidRDefault="00E95E16" w:rsidP="00D8056A">
      <w:pPr>
        <w:widowControl w:val="0"/>
        <w:autoSpaceDE w:val="0"/>
        <w:autoSpaceDN w:val="0"/>
        <w:adjustRightInd w:val="0"/>
        <w:spacing w:after="0"/>
        <w:ind w:left="426"/>
      </w:pPr>
      <w:r w:rsidRPr="005A38A1">
        <w:rPr>
          <w:lang w:val="en-CA"/>
        </w:rPr>
        <w:t>Students are expected to attend</w:t>
      </w:r>
      <w:r w:rsidR="004D2BC5">
        <w:rPr>
          <w:lang w:val="en-CA"/>
        </w:rPr>
        <w:t xml:space="preserve"> </w:t>
      </w:r>
      <w:r w:rsidRPr="005A38A1">
        <w:rPr>
          <w:lang w:val="en-CA"/>
        </w:rPr>
        <w:t>and b</w:t>
      </w:r>
      <w:r>
        <w:rPr>
          <w:lang w:val="en-CA"/>
        </w:rPr>
        <w:t>e on time for all scheduled labs</w:t>
      </w:r>
      <w:r w:rsidRPr="005A38A1">
        <w:rPr>
          <w:lang w:val="en-CA"/>
        </w:rPr>
        <w:t>.</w:t>
      </w:r>
      <w:r>
        <w:rPr>
          <w:lang w:val="en-CA"/>
        </w:rPr>
        <w:t xml:space="preserve"> </w:t>
      </w:r>
      <w:r w:rsidRPr="009621A3">
        <w:t xml:space="preserve">Students are advised to consult </w:t>
      </w:r>
      <w:r>
        <w:t xml:space="preserve">with </w:t>
      </w:r>
      <w:r w:rsidR="00DB5540">
        <w:t>the instructor</w:t>
      </w:r>
      <w:r>
        <w:t xml:space="preserve"> </w:t>
      </w:r>
      <w:r w:rsidRPr="009621A3">
        <w:t xml:space="preserve">when they are </w:t>
      </w:r>
      <w:r w:rsidR="00D8056A">
        <w:t>unable to a</w:t>
      </w:r>
      <w:r w:rsidRPr="009621A3">
        <w:t>ttend the lab period or are facing extenuating</w:t>
      </w:r>
      <w:r>
        <w:rPr>
          <w:szCs w:val="18"/>
        </w:rPr>
        <w:t xml:space="preserve"> </w:t>
      </w:r>
      <w:r w:rsidRPr="009621A3">
        <w:t>personal circumstances.</w:t>
      </w:r>
    </w:p>
    <w:p w14:paraId="4499B98F" w14:textId="51F70375" w:rsidR="00E95E16" w:rsidRDefault="00E95E16" w:rsidP="00E95E16">
      <w:pPr>
        <w:spacing w:after="0"/>
        <w:ind w:right="-34"/>
      </w:pPr>
    </w:p>
    <w:p w14:paraId="0C4C8689" w14:textId="77777777" w:rsidR="009A4B1F" w:rsidRPr="00E95E16" w:rsidRDefault="009A4B1F" w:rsidP="00E95E16">
      <w:pPr>
        <w:spacing w:after="0"/>
        <w:ind w:right="-34"/>
      </w:pPr>
    </w:p>
    <w:tbl>
      <w:tblPr>
        <w:tblStyle w:val="TableGrid"/>
        <w:tblW w:w="8959" w:type="dxa"/>
        <w:tblInd w:w="108" w:type="dxa"/>
        <w:tblLook w:val="04A0" w:firstRow="1" w:lastRow="0" w:firstColumn="1" w:lastColumn="0" w:noHBand="0" w:noVBand="1"/>
      </w:tblPr>
      <w:tblGrid>
        <w:gridCol w:w="783"/>
        <w:gridCol w:w="1372"/>
        <w:gridCol w:w="6804"/>
      </w:tblGrid>
      <w:tr w:rsidR="00DB5540" w14:paraId="2AD9122A" w14:textId="4FD9D882" w:rsidTr="00DB5540">
        <w:tc>
          <w:tcPr>
            <w:tcW w:w="0" w:type="auto"/>
          </w:tcPr>
          <w:p w14:paraId="379C02CE" w14:textId="77777777" w:rsidR="00DB5540" w:rsidRDefault="00DB5540" w:rsidP="00DB5540">
            <w:pPr>
              <w:spacing w:after="0"/>
              <w:ind w:left="-67" w:right="-34"/>
              <w:jc w:val="center"/>
              <w:rPr>
                <w:rFonts w:cs="Arial"/>
                <w:b/>
                <w:sz w:val="20"/>
                <w:szCs w:val="20"/>
                <w:lang w:val="en-CA"/>
              </w:rPr>
            </w:pPr>
            <w:r>
              <w:rPr>
                <w:rFonts w:cs="Arial"/>
                <w:b/>
                <w:sz w:val="20"/>
                <w:szCs w:val="20"/>
                <w:lang w:val="en-CA"/>
              </w:rPr>
              <w:lastRenderedPageBreak/>
              <w:t>Week</w:t>
            </w:r>
          </w:p>
        </w:tc>
        <w:tc>
          <w:tcPr>
            <w:tcW w:w="1372" w:type="dxa"/>
          </w:tcPr>
          <w:p w14:paraId="4E17C6B1" w14:textId="184FA4DF" w:rsidR="00DB5540" w:rsidRDefault="00DB5540" w:rsidP="00DB5540">
            <w:pPr>
              <w:spacing w:after="0"/>
              <w:ind w:left="-67" w:right="-34"/>
              <w:jc w:val="center"/>
              <w:rPr>
                <w:rFonts w:cs="Arial"/>
                <w:b/>
                <w:sz w:val="20"/>
                <w:szCs w:val="20"/>
                <w:lang w:val="en-CA"/>
              </w:rPr>
            </w:pPr>
            <w:r w:rsidRPr="005A38A1">
              <w:rPr>
                <w:rFonts w:cs="Arial"/>
                <w:b/>
                <w:sz w:val="20"/>
                <w:szCs w:val="20"/>
                <w:lang w:val="en-CA"/>
              </w:rPr>
              <w:t>Date</w:t>
            </w:r>
            <w:r>
              <w:rPr>
                <w:rFonts w:cs="Arial"/>
                <w:b/>
                <w:sz w:val="20"/>
                <w:szCs w:val="20"/>
                <w:lang w:val="en-CA"/>
              </w:rPr>
              <w:t>s</w:t>
            </w:r>
          </w:p>
        </w:tc>
        <w:tc>
          <w:tcPr>
            <w:tcW w:w="6804" w:type="dxa"/>
          </w:tcPr>
          <w:p w14:paraId="7353C45F" w14:textId="14B7D978" w:rsidR="00DB5540" w:rsidRDefault="00DB5540" w:rsidP="00DB5540">
            <w:pPr>
              <w:spacing w:after="0"/>
              <w:ind w:left="-67" w:right="-34"/>
              <w:jc w:val="center"/>
              <w:rPr>
                <w:rFonts w:cs="Arial"/>
                <w:b/>
                <w:sz w:val="20"/>
                <w:szCs w:val="20"/>
                <w:lang w:val="en-CA"/>
              </w:rPr>
            </w:pPr>
            <w:r w:rsidRPr="006966C0">
              <w:rPr>
                <w:rFonts w:cs="Arial"/>
                <w:b/>
                <w:sz w:val="20"/>
                <w:szCs w:val="20"/>
                <w:lang w:val="en-CA"/>
              </w:rPr>
              <w:t xml:space="preserve">Laboratory </w:t>
            </w:r>
            <w:r w:rsidR="00D8056A">
              <w:rPr>
                <w:rFonts w:cs="Arial"/>
                <w:b/>
                <w:sz w:val="20"/>
                <w:szCs w:val="20"/>
                <w:lang w:val="en-CA"/>
              </w:rPr>
              <w:t>C</w:t>
            </w:r>
            <w:r>
              <w:rPr>
                <w:rFonts w:cs="Arial"/>
                <w:b/>
                <w:sz w:val="20"/>
                <w:szCs w:val="20"/>
                <w:lang w:val="en-CA"/>
              </w:rPr>
              <w:t xml:space="preserve">lasses </w:t>
            </w:r>
          </w:p>
        </w:tc>
      </w:tr>
      <w:tr w:rsidR="00DB5540" w14:paraId="508F99A7" w14:textId="6FA165D9" w:rsidTr="00DB5540">
        <w:tc>
          <w:tcPr>
            <w:tcW w:w="0" w:type="auto"/>
          </w:tcPr>
          <w:p w14:paraId="649AA3A2" w14:textId="77777777" w:rsidR="00DB5540" w:rsidRPr="00FE2A31" w:rsidRDefault="00DB5540" w:rsidP="00BC70D1">
            <w:pPr>
              <w:spacing w:after="0"/>
              <w:ind w:left="-67"/>
              <w:jc w:val="center"/>
              <w:rPr>
                <w:sz w:val="20"/>
                <w:szCs w:val="20"/>
                <w:lang w:val="en-CA"/>
              </w:rPr>
            </w:pPr>
            <w:r>
              <w:rPr>
                <w:sz w:val="20"/>
                <w:szCs w:val="20"/>
                <w:lang w:val="en-CA"/>
              </w:rPr>
              <w:t>1</w:t>
            </w:r>
          </w:p>
        </w:tc>
        <w:tc>
          <w:tcPr>
            <w:tcW w:w="1372" w:type="dxa"/>
          </w:tcPr>
          <w:p w14:paraId="6A4A37CC" w14:textId="7809AF3D" w:rsidR="00DB5540" w:rsidRDefault="00A93A3D" w:rsidP="00BC70D1">
            <w:pPr>
              <w:spacing w:after="0"/>
              <w:ind w:left="-67"/>
              <w:jc w:val="center"/>
              <w:rPr>
                <w:sz w:val="20"/>
                <w:szCs w:val="20"/>
                <w:lang w:val="en-CA"/>
              </w:rPr>
            </w:pPr>
            <w:r>
              <w:rPr>
                <w:sz w:val="20"/>
                <w:szCs w:val="20"/>
                <w:lang w:val="en-CA"/>
              </w:rPr>
              <w:t>Jan 4</w:t>
            </w:r>
          </w:p>
        </w:tc>
        <w:tc>
          <w:tcPr>
            <w:tcW w:w="6804" w:type="dxa"/>
          </w:tcPr>
          <w:p w14:paraId="1DCD210F" w14:textId="015DB188" w:rsidR="00DB5540" w:rsidRDefault="001C689A" w:rsidP="00BC70D1">
            <w:pPr>
              <w:spacing w:after="0"/>
              <w:ind w:left="-67"/>
              <w:jc w:val="center"/>
              <w:rPr>
                <w:sz w:val="20"/>
                <w:szCs w:val="20"/>
                <w:lang w:val="en-CA"/>
              </w:rPr>
            </w:pPr>
            <w:r>
              <w:rPr>
                <w:sz w:val="20"/>
                <w:szCs w:val="20"/>
                <w:lang w:val="en-CA"/>
              </w:rPr>
              <w:t>no lab</w:t>
            </w:r>
          </w:p>
        </w:tc>
      </w:tr>
      <w:tr w:rsidR="00DB5540" w14:paraId="21128E24" w14:textId="6179ED3A" w:rsidTr="00DB5540">
        <w:tc>
          <w:tcPr>
            <w:tcW w:w="0" w:type="auto"/>
          </w:tcPr>
          <w:p w14:paraId="30066E77" w14:textId="77777777" w:rsidR="00DB5540" w:rsidRDefault="00DB5540" w:rsidP="00BC70D1">
            <w:pPr>
              <w:spacing w:after="0"/>
              <w:ind w:left="-67"/>
              <w:jc w:val="center"/>
              <w:rPr>
                <w:sz w:val="20"/>
                <w:szCs w:val="20"/>
                <w:lang w:val="en-CA"/>
              </w:rPr>
            </w:pPr>
            <w:r>
              <w:rPr>
                <w:sz w:val="20"/>
                <w:szCs w:val="20"/>
                <w:lang w:val="en-CA"/>
              </w:rPr>
              <w:t>2</w:t>
            </w:r>
          </w:p>
        </w:tc>
        <w:tc>
          <w:tcPr>
            <w:tcW w:w="1372" w:type="dxa"/>
          </w:tcPr>
          <w:p w14:paraId="3717AE9E" w14:textId="2A7D68D2" w:rsidR="00DB5540" w:rsidRDefault="00A93A3D" w:rsidP="00BC70D1">
            <w:pPr>
              <w:spacing w:after="0"/>
              <w:ind w:left="-67"/>
              <w:jc w:val="center"/>
              <w:rPr>
                <w:sz w:val="20"/>
                <w:szCs w:val="20"/>
                <w:lang w:val="en-CA"/>
              </w:rPr>
            </w:pPr>
            <w:r>
              <w:rPr>
                <w:sz w:val="20"/>
                <w:szCs w:val="20"/>
                <w:lang w:val="en-CA"/>
              </w:rPr>
              <w:t>Jan 11</w:t>
            </w:r>
          </w:p>
        </w:tc>
        <w:tc>
          <w:tcPr>
            <w:tcW w:w="6804" w:type="dxa"/>
          </w:tcPr>
          <w:p w14:paraId="1D8EAD6D" w14:textId="5A599660" w:rsidR="00DB5540" w:rsidRDefault="001C689A" w:rsidP="00BC70D1">
            <w:pPr>
              <w:spacing w:after="0"/>
              <w:ind w:left="-67"/>
              <w:jc w:val="center"/>
              <w:rPr>
                <w:sz w:val="20"/>
                <w:szCs w:val="20"/>
                <w:lang w:val="en-CA"/>
              </w:rPr>
            </w:pPr>
            <w:r>
              <w:rPr>
                <w:sz w:val="20"/>
                <w:szCs w:val="20"/>
                <w:lang w:val="en-CA"/>
              </w:rPr>
              <w:t xml:space="preserve">Lab 1: </w:t>
            </w:r>
            <w:r w:rsidR="00D8056A">
              <w:rPr>
                <w:sz w:val="20"/>
                <w:szCs w:val="20"/>
                <w:lang w:val="en-CA"/>
              </w:rPr>
              <w:t>Introduction and seminar preparations</w:t>
            </w:r>
            <w:r w:rsidR="005E7614">
              <w:rPr>
                <w:sz w:val="20"/>
                <w:szCs w:val="20"/>
                <w:lang w:val="en-CA"/>
              </w:rPr>
              <w:t xml:space="preserve"> </w:t>
            </w:r>
            <w:r w:rsidR="005E7614">
              <w:rPr>
                <w:color w:val="FF0000"/>
                <w:sz w:val="20"/>
                <w:szCs w:val="20"/>
                <w:lang w:val="en-CA"/>
              </w:rPr>
              <w:t>Report 1 due Jan 28</w:t>
            </w:r>
          </w:p>
        </w:tc>
      </w:tr>
      <w:tr w:rsidR="00DB5540" w14:paraId="2DF89452" w14:textId="05A002E5" w:rsidTr="00DB5540">
        <w:tc>
          <w:tcPr>
            <w:tcW w:w="0" w:type="auto"/>
          </w:tcPr>
          <w:p w14:paraId="5FE3C179" w14:textId="77777777" w:rsidR="00DB5540" w:rsidRDefault="00DB5540" w:rsidP="00BC70D1">
            <w:pPr>
              <w:spacing w:after="0"/>
              <w:ind w:left="-67"/>
              <w:jc w:val="center"/>
              <w:rPr>
                <w:sz w:val="20"/>
                <w:szCs w:val="20"/>
                <w:lang w:val="en-CA"/>
              </w:rPr>
            </w:pPr>
            <w:r>
              <w:rPr>
                <w:sz w:val="20"/>
                <w:szCs w:val="20"/>
                <w:lang w:val="en-CA"/>
              </w:rPr>
              <w:t>3</w:t>
            </w:r>
          </w:p>
        </w:tc>
        <w:tc>
          <w:tcPr>
            <w:tcW w:w="1372" w:type="dxa"/>
          </w:tcPr>
          <w:p w14:paraId="6FE05C72" w14:textId="5DD76F2F" w:rsidR="00DB5540" w:rsidRDefault="00A93A3D" w:rsidP="00BC70D1">
            <w:pPr>
              <w:spacing w:after="0"/>
              <w:ind w:left="-67"/>
              <w:jc w:val="center"/>
              <w:rPr>
                <w:sz w:val="20"/>
                <w:szCs w:val="20"/>
                <w:lang w:val="en-CA"/>
              </w:rPr>
            </w:pPr>
            <w:r>
              <w:rPr>
                <w:sz w:val="20"/>
                <w:szCs w:val="20"/>
                <w:lang w:val="en-CA"/>
              </w:rPr>
              <w:t>Jan 18</w:t>
            </w:r>
          </w:p>
        </w:tc>
        <w:tc>
          <w:tcPr>
            <w:tcW w:w="6804" w:type="dxa"/>
          </w:tcPr>
          <w:p w14:paraId="669BCBED" w14:textId="08085301" w:rsidR="00DB5540" w:rsidRPr="00D8056A" w:rsidRDefault="001C689A" w:rsidP="00BC70D1">
            <w:pPr>
              <w:spacing w:after="0"/>
              <w:ind w:left="-67"/>
              <w:jc w:val="center"/>
              <w:rPr>
                <w:color w:val="FF0000"/>
                <w:sz w:val="20"/>
                <w:szCs w:val="20"/>
                <w:lang w:val="en-CA"/>
              </w:rPr>
            </w:pPr>
            <w:r>
              <w:rPr>
                <w:sz w:val="20"/>
                <w:szCs w:val="20"/>
                <w:lang w:val="en-CA"/>
              </w:rPr>
              <w:t xml:space="preserve">Lab 2: </w:t>
            </w:r>
            <w:r w:rsidR="00D8056A">
              <w:rPr>
                <w:sz w:val="20"/>
                <w:szCs w:val="20"/>
                <w:lang w:val="en-CA"/>
              </w:rPr>
              <w:t xml:space="preserve">Parasite life cycles and red queen </w:t>
            </w:r>
            <w:r w:rsidR="00D8056A">
              <w:rPr>
                <w:color w:val="FF0000"/>
                <w:sz w:val="20"/>
                <w:szCs w:val="20"/>
                <w:lang w:val="en-CA"/>
              </w:rPr>
              <w:t xml:space="preserve">Report </w:t>
            </w:r>
            <w:r w:rsidR="00BA2706">
              <w:rPr>
                <w:color w:val="FF0000"/>
                <w:sz w:val="20"/>
                <w:szCs w:val="20"/>
                <w:lang w:val="en-CA"/>
              </w:rPr>
              <w:t>2</w:t>
            </w:r>
            <w:r w:rsidR="00D8056A">
              <w:rPr>
                <w:color w:val="FF0000"/>
                <w:sz w:val="20"/>
                <w:szCs w:val="20"/>
                <w:lang w:val="en-CA"/>
              </w:rPr>
              <w:t xml:space="preserve"> due</w:t>
            </w:r>
            <w:r w:rsidR="00BA2706">
              <w:rPr>
                <w:color w:val="FF0000"/>
                <w:sz w:val="20"/>
                <w:szCs w:val="20"/>
                <w:lang w:val="en-CA"/>
              </w:rPr>
              <w:t xml:space="preserve"> Jan 28</w:t>
            </w:r>
          </w:p>
        </w:tc>
      </w:tr>
      <w:tr w:rsidR="00DB5540" w14:paraId="04C22780" w14:textId="01EB40E8" w:rsidTr="00DB5540">
        <w:tc>
          <w:tcPr>
            <w:tcW w:w="0" w:type="auto"/>
          </w:tcPr>
          <w:p w14:paraId="345EDC51" w14:textId="77777777" w:rsidR="00DB5540" w:rsidRDefault="00DB5540" w:rsidP="00BC70D1">
            <w:pPr>
              <w:spacing w:after="0"/>
              <w:ind w:left="-67"/>
              <w:jc w:val="center"/>
              <w:rPr>
                <w:sz w:val="20"/>
                <w:szCs w:val="20"/>
                <w:lang w:val="en-CA"/>
              </w:rPr>
            </w:pPr>
            <w:r>
              <w:rPr>
                <w:sz w:val="20"/>
                <w:szCs w:val="20"/>
                <w:lang w:val="en-CA"/>
              </w:rPr>
              <w:t>4</w:t>
            </w:r>
          </w:p>
        </w:tc>
        <w:tc>
          <w:tcPr>
            <w:tcW w:w="1372" w:type="dxa"/>
          </w:tcPr>
          <w:p w14:paraId="08E5D75D" w14:textId="308C5FC0" w:rsidR="00DB5540" w:rsidRDefault="00A93A3D" w:rsidP="00BC70D1">
            <w:pPr>
              <w:spacing w:after="0"/>
              <w:ind w:left="-67"/>
              <w:jc w:val="center"/>
              <w:rPr>
                <w:sz w:val="20"/>
                <w:szCs w:val="20"/>
                <w:lang w:val="en-CA"/>
              </w:rPr>
            </w:pPr>
            <w:r>
              <w:rPr>
                <w:sz w:val="20"/>
                <w:szCs w:val="20"/>
                <w:lang w:val="en-CA"/>
              </w:rPr>
              <w:t>Jan 25</w:t>
            </w:r>
          </w:p>
        </w:tc>
        <w:tc>
          <w:tcPr>
            <w:tcW w:w="6804" w:type="dxa"/>
          </w:tcPr>
          <w:p w14:paraId="3925B6C9" w14:textId="3101CE8D" w:rsidR="00DB5540" w:rsidRDefault="001C689A" w:rsidP="00BC70D1">
            <w:pPr>
              <w:spacing w:after="0"/>
              <w:ind w:left="-67"/>
              <w:jc w:val="center"/>
              <w:rPr>
                <w:sz w:val="20"/>
                <w:szCs w:val="20"/>
                <w:lang w:val="en-CA"/>
              </w:rPr>
            </w:pPr>
            <w:r>
              <w:rPr>
                <w:sz w:val="20"/>
                <w:szCs w:val="20"/>
                <w:lang w:val="en-CA"/>
              </w:rPr>
              <w:t xml:space="preserve">Lab 3: </w:t>
            </w:r>
            <w:r w:rsidR="00D8056A">
              <w:rPr>
                <w:sz w:val="20"/>
                <w:szCs w:val="20"/>
                <w:lang w:val="en-CA"/>
              </w:rPr>
              <w:t xml:space="preserve">Parasite diversity and identification </w:t>
            </w:r>
            <w:r w:rsidR="00D8056A">
              <w:rPr>
                <w:color w:val="FF0000"/>
                <w:sz w:val="20"/>
                <w:szCs w:val="20"/>
                <w:lang w:val="en-CA"/>
              </w:rPr>
              <w:t xml:space="preserve">Report </w:t>
            </w:r>
            <w:r w:rsidR="00BA2706">
              <w:rPr>
                <w:color w:val="FF0000"/>
                <w:sz w:val="20"/>
                <w:szCs w:val="20"/>
                <w:lang w:val="en-CA"/>
              </w:rPr>
              <w:t>3</w:t>
            </w:r>
            <w:r w:rsidR="00D8056A">
              <w:rPr>
                <w:color w:val="FF0000"/>
                <w:sz w:val="20"/>
                <w:szCs w:val="20"/>
                <w:lang w:val="en-CA"/>
              </w:rPr>
              <w:t xml:space="preserve"> due</w:t>
            </w:r>
            <w:r w:rsidR="00BA2706">
              <w:rPr>
                <w:color w:val="FF0000"/>
                <w:sz w:val="20"/>
                <w:szCs w:val="20"/>
                <w:lang w:val="en-CA"/>
              </w:rPr>
              <w:t xml:space="preserve"> Feb 4</w:t>
            </w:r>
          </w:p>
        </w:tc>
      </w:tr>
      <w:tr w:rsidR="00DB5540" w14:paraId="4168AD69" w14:textId="76E200D4" w:rsidTr="00DB5540">
        <w:tc>
          <w:tcPr>
            <w:tcW w:w="0" w:type="auto"/>
          </w:tcPr>
          <w:p w14:paraId="27720A0E" w14:textId="77777777" w:rsidR="00DB5540" w:rsidRDefault="00DB5540" w:rsidP="00BC70D1">
            <w:pPr>
              <w:spacing w:after="0"/>
              <w:ind w:left="-67"/>
              <w:jc w:val="center"/>
              <w:rPr>
                <w:sz w:val="20"/>
                <w:szCs w:val="20"/>
                <w:lang w:val="en-CA"/>
              </w:rPr>
            </w:pPr>
            <w:r>
              <w:rPr>
                <w:sz w:val="20"/>
                <w:szCs w:val="20"/>
                <w:lang w:val="en-CA"/>
              </w:rPr>
              <w:t>5</w:t>
            </w:r>
          </w:p>
        </w:tc>
        <w:tc>
          <w:tcPr>
            <w:tcW w:w="1372" w:type="dxa"/>
          </w:tcPr>
          <w:p w14:paraId="7B2A18E6" w14:textId="34CC14C0" w:rsidR="00DB5540" w:rsidRDefault="00A93A3D" w:rsidP="00BC70D1">
            <w:pPr>
              <w:spacing w:after="0"/>
              <w:ind w:left="-67"/>
              <w:jc w:val="center"/>
              <w:rPr>
                <w:sz w:val="20"/>
                <w:szCs w:val="20"/>
                <w:lang w:val="en-CA"/>
              </w:rPr>
            </w:pPr>
            <w:r>
              <w:rPr>
                <w:sz w:val="20"/>
                <w:szCs w:val="20"/>
                <w:lang w:val="en-CA"/>
              </w:rPr>
              <w:t>Feb 1</w:t>
            </w:r>
          </w:p>
        </w:tc>
        <w:tc>
          <w:tcPr>
            <w:tcW w:w="6804" w:type="dxa"/>
          </w:tcPr>
          <w:p w14:paraId="5746C49E" w14:textId="5CF244C4" w:rsidR="00DB5540" w:rsidRDefault="001C689A" w:rsidP="00BC70D1">
            <w:pPr>
              <w:spacing w:after="0"/>
              <w:ind w:left="-67"/>
              <w:jc w:val="center"/>
              <w:rPr>
                <w:sz w:val="20"/>
                <w:szCs w:val="20"/>
                <w:lang w:val="en-CA"/>
              </w:rPr>
            </w:pPr>
            <w:r>
              <w:rPr>
                <w:sz w:val="20"/>
                <w:szCs w:val="20"/>
                <w:lang w:val="en-CA"/>
              </w:rPr>
              <w:t xml:space="preserve">Lab 4: </w:t>
            </w:r>
            <w:r w:rsidR="00D8056A">
              <w:rPr>
                <w:sz w:val="20"/>
                <w:szCs w:val="20"/>
                <w:lang w:val="en-CA"/>
              </w:rPr>
              <w:t>Parasite monsters</w:t>
            </w:r>
            <w:r w:rsidR="00D8056A">
              <w:rPr>
                <w:color w:val="FF0000"/>
                <w:sz w:val="20"/>
                <w:szCs w:val="20"/>
                <w:lang w:val="en-CA"/>
              </w:rPr>
              <w:t xml:space="preserve"> Report </w:t>
            </w:r>
            <w:r w:rsidR="00BA2706">
              <w:rPr>
                <w:color w:val="FF0000"/>
                <w:sz w:val="20"/>
                <w:szCs w:val="20"/>
                <w:lang w:val="en-CA"/>
              </w:rPr>
              <w:t>4</w:t>
            </w:r>
            <w:r w:rsidR="00D8056A">
              <w:rPr>
                <w:color w:val="FF0000"/>
                <w:sz w:val="20"/>
                <w:szCs w:val="20"/>
                <w:lang w:val="en-CA"/>
              </w:rPr>
              <w:t xml:space="preserve"> due</w:t>
            </w:r>
            <w:r w:rsidR="00BA2706">
              <w:rPr>
                <w:color w:val="FF0000"/>
                <w:sz w:val="20"/>
                <w:szCs w:val="20"/>
                <w:lang w:val="en-CA"/>
              </w:rPr>
              <w:t xml:space="preserve"> Feb 11</w:t>
            </w:r>
          </w:p>
        </w:tc>
      </w:tr>
      <w:tr w:rsidR="00DB5540" w14:paraId="5B13E3C5" w14:textId="50F1C820" w:rsidTr="00DB5540">
        <w:tc>
          <w:tcPr>
            <w:tcW w:w="0" w:type="auto"/>
          </w:tcPr>
          <w:p w14:paraId="3E595C23" w14:textId="67A1C0D9" w:rsidR="00DB5540" w:rsidRDefault="00DB5540" w:rsidP="00BC70D1">
            <w:pPr>
              <w:spacing w:after="0"/>
              <w:ind w:left="-67"/>
              <w:jc w:val="center"/>
              <w:rPr>
                <w:sz w:val="20"/>
                <w:szCs w:val="20"/>
                <w:lang w:val="en-CA"/>
              </w:rPr>
            </w:pPr>
            <w:r>
              <w:rPr>
                <w:sz w:val="20"/>
                <w:szCs w:val="20"/>
                <w:lang w:val="en-CA"/>
              </w:rPr>
              <w:t>6</w:t>
            </w:r>
          </w:p>
        </w:tc>
        <w:tc>
          <w:tcPr>
            <w:tcW w:w="1372" w:type="dxa"/>
          </w:tcPr>
          <w:p w14:paraId="36DCB6F7" w14:textId="587BF8F0" w:rsidR="00DB5540" w:rsidRDefault="00A93A3D" w:rsidP="00BC70D1">
            <w:pPr>
              <w:spacing w:after="0"/>
              <w:ind w:left="-67"/>
              <w:jc w:val="center"/>
              <w:rPr>
                <w:sz w:val="20"/>
                <w:szCs w:val="20"/>
                <w:lang w:val="en-CA"/>
              </w:rPr>
            </w:pPr>
            <w:r>
              <w:rPr>
                <w:sz w:val="20"/>
                <w:szCs w:val="20"/>
                <w:lang w:val="en-CA"/>
              </w:rPr>
              <w:t>Feb 8</w:t>
            </w:r>
          </w:p>
        </w:tc>
        <w:tc>
          <w:tcPr>
            <w:tcW w:w="6804" w:type="dxa"/>
          </w:tcPr>
          <w:p w14:paraId="66974E96" w14:textId="7EB47936" w:rsidR="00DB5540" w:rsidRDefault="001C689A" w:rsidP="00BC70D1">
            <w:pPr>
              <w:spacing w:after="0"/>
              <w:ind w:left="-67"/>
              <w:jc w:val="center"/>
              <w:rPr>
                <w:sz w:val="20"/>
                <w:szCs w:val="20"/>
                <w:lang w:val="en-CA"/>
              </w:rPr>
            </w:pPr>
            <w:r>
              <w:rPr>
                <w:sz w:val="20"/>
                <w:szCs w:val="20"/>
                <w:lang w:val="en-CA"/>
              </w:rPr>
              <w:t xml:space="preserve">Lab 5: </w:t>
            </w:r>
            <w:r w:rsidR="00D8056A">
              <w:rPr>
                <w:sz w:val="20"/>
                <w:szCs w:val="20"/>
                <w:lang w:val="en-CA"/>
              </w:rPr>
              <w:t>Parasitology University Challenge</w:t>
            </w:r>
          </w:p>
        </w:tc>
      </w:tr>
      <w:tr w:rsidR="00DB5540" w14:paraId="0D8EC7AC" w14:textId="55AEBDF6" w:rsidTr="00DB5540">
        <w:tc>
          <w:tcPr>
            <w:tcW w:w="0" w:type="auto"/>
          </w:tcPr>
          <w:p w14:paraId="2515D0F0" w14:textId="4171E5D8" w:rsidR="00DB5540" w:rsidRDefault="00DB5540" w:rsidP="00BC70D1">
            <w:pPr>
              <w:spacing w:after="0"/>
              <w:ind w:left="-67"/>
              <w:jc w:val="center"/>
              <w:rPr>
                <w:sz w:val="20"/>
                <w:szCs w:val="20"/>
                <w:lang w:val="en-CA"/>
              </w:rPr>
            </w:pPr>
            <w:r>
              <w:rPr>
                <w:sz w:val="20"/>
                <w:szCs w:val="20"/>
                <w:lang w:val="en-CA"/>
              </w:rPr>
              <w:t>7</w:t>
            </w:r>
          </w:p>
        </w:tc>
        <w:tc>
          <w:tcPr>
            <w:tcW w:w="1372" w:type="dxa"/>
          </w:tcPr>
          <w:p w14:paraId="3274C4B0" w14:textId="490D5DB6" w:rsidR="00DB5540" w:rsidRDefault="00A93A3D" w:rsidP="00BC70D1">
            <w:pPr>
              <w:spacing w:after="0"/>
              <w:ind w:left="-67"/>
              <w:jc w:val="center"/>
              <w:rPr>
                <w:sz w:val="20"/>
                <w:szCs w:val="20"/>
                <w:lang w:val="en-CA"/>
              </w:rPr>
            </w:pPr>
            <w:r>
              <w:rPr>
                <w:sz w:val="20"/>
                <w:szCs w:val="20"/>
                <w:lang w:val="en-CA"/>
              </w:rPr>
              <w:t>Feb 1</w:t>
            </w:r>
            <w:r w:rsidR="001C689A">
              <w:rPr>
                <w:sz w:val="20"/>
                <w:szCs w:val="20"/>
                <w:lang w:val="en-CA"/>
              </w:rPr>
              <w:t>5</w:t>
            </w:r>
          </w:p>
        </w:tc>
        <w:tc>
          <w:tcPr>
            <w:tcW w:w="6804" w:type="dxa"/>
          </w:tcPr>
          <w:p w14:paraId="2BBA6EAB" w14:textId="5C98DC88" w:rsidR="00DB5540" w:rsidRDefault="001C689A" w:rsidP="00BC70D1">
            <w:pPr>
              <w:spacing w:after="0"/>
              <w:ind w:left="-67"/>
              <w:jc w:val="center"/>
              <w:rPr>
                <w:sz w:val="20"/>
                <w:szCs w:val="20"/>
                <w:lang w:val="en-CA"/>
              </w:rPr>
            </w:pPr>
            <w:r>
              <w:rPr>
                <w:sz w:val="20"/>
                <w:szCs w:val="20"/>
                <w:lang w:val="en-CA"/>
              </w:rPr>
              <w:t xml:space="preserve">Midterm </w:t>
            </w:r>
            <w:r w:rsidR="00EE3798">
              <w:rPr>
                <w:sz w:val="20"/>
                <w:szCs w:val="20"/>
                <w:lang w:val="en-CA"/>
              </w:rPr>
              <w:t>E</w:t>
            </w:r>
            <w:r>
              <w:rPr>
                <w:sz w:val="20"/>
                <w:szCs w:val="20"/>
                <w:lang w:val="en-CA"/>
              </w:rPr>
              <w:t>xam</w:t>
            </w:r>
          </w:p>
        </w:tc>
      </w:tr>
      <w:tr w:rsidR="00DB5540" w14:paraId="33E076C1" w14:textId="2A3469F8" w:rsidTr="00DB5540">
        <w:tc>
          <w:tcPr>
            <w:tcW w:w="0" w:type="auto"/>
          </w:tcPr>
          <w:p w14:paraId="398EBF1E" w14:textId="03231B15" w:rsidR="00DB5540" w:rsidRDefault="00DB5540" w:rsidP="00BC70D1">
            <w:pPr>
              <w:spacing w:after="0"/>
              <w:ind w:left="-67"/>
              <w:jc w:val="center"/>
              <w:rPr>
                <w:sz w:val="20"/>
                <w:szCs w:val="20"/>
                <w:lang w:val="en-CA"/>
              </w:rPr>
            </w:pPr>
            <w:r>
              <w:rPr>
                <w:sz w:val="20"/>
                <w:szCs w:val="20"/>
                <w:lang w:val="en-CA"/>
              </w:rPr>
              <w:t>8</w:t>
            </w:r>
          </w:p>
        </w:tc>
        <w:tc>
          <w:tcPr>
            <w:tcW w:w="1372" w:type="dxa"/>
          </w:tcPr>
          <w:p w14:paraId="562600C9" w14:textId="75475CD9" w:rsidR="00DB5540" w:rsidRDefault="001C689A" w:rsidP="00BC70D1">
            <w:pPr>
              <w:spacing w:after="0"/>
              <w:ind w:left="-67"/>
              <w:jc w:val="center"/>
              <w:rPr>
                <w:sz w:val="20"/>
                <w:szCs w:val="20"/>
                <w:lang w:val="en-CA"/>
              </w:rPr>
            </w:pPr>
            <w:r>
              <w:rPr>
                <w:sz w:val="20"/>
                <w:szCs w:val="20"/>
                <w:lang w:val="en-CA"/>
              </w:rPr>
              <w:t>Feb 22</w:t>
            </w:r>
          </w:p>
        </w:tc>
        <w:tc>
          <w:tcPr>
            <w:tcW w:w="6804" w:type="dxa"/>
          </w:tcPr>
          <w:p w14:paraId="37D20C63" w14:textId="5A9C812E" w:rsidR="00DB5540" w:rsidRDefault="004F2714" w:rsidP="00BC70D1">
            <w:pPr>
              <w:spacing w:after="0"/>
              <w:ind w:left="-67"/>
              <w:jc w:val="center"/>
              <w:rPr>
                <w:sz w:val="20"/>
                <w:szCs w:val="20"/>
                <w:lang w:val="en-CA"/>
              </w:rPr>
            </w:pPr>
            <w:r>
              <w:rPr>
                <w:sz w:val="20"/>
                <w:szCs w:val="20"/>
                <w:lang w:val="en-CA"/>
              </w:rPr>
              <w:t xml:space="preserve">Midterm Break - </w:t>
            </w:r>
            <w:r w:rsidR="001C689A">
              <w:rPr>
                <w:sz w:val="20"/>
                <w:szCs w:val="20"/>
                <w:lang w:val="en-CA"/>
              </w:rPr>
              <w:t>no lab</w:t>
            </w:r>
          </w:p>
        </w:tc>
      </w:tr>
      <w:tr w:rsidR="00DB5540" w14:paraId="15E043B7" w14:textId="1031FBC6" w:rsidTr="00DB5540">
        <w:tc>
          <w:tcPr>
            <w:tcW w:w="0" w:type="auto"/>
          </w:tcPr>
          <w:p w14:paraId="4538920B" w14:textId="52AFCCA7" w:rsidR="00DB5540" w:rsidRDefault="00DB5540" w:rsidP="00BC70D1">
            <w:pPr>
              <w:spacing w:after="0"/>
              <w:ind w:left="-67"/>
              <w:jc w:val="center"/>
              <w:rPr>
                <w:sz w:val="20"/>
                <w:szCs w:val="20"/>
                <w:lang w:val="en-CA"/>
              </w:rPr>
            </w:pPr>
            <w:r>
              <w:rPr>
                <w:sz w:val="20"/>
                <w:szCs w:val="20"/>
                <w:lang w:val="en-CA"/>
              </w:rPr>
              <w:t>9</w:t>
            </w:r>
          </w:p>
        </w:tc>
        <w:tc>
          <w:tcPr>
            <w:tcW w:w="1372" w:type="dxa"/>
          </w:tcPr>
          <w:p w14:paraId="10B71053" w14:textId="174F5783" w:rsidR="00DB5540" w:rsidRDefault="001C689A" w:rsidP="00BC70D1">
            <w:pPr>
              <w:spacing w:after="0"/>
              <w:ind w:left="-67"/>
              <w:jc w:val="center"/>
              <w:rPr>
                <w:sz w:val="20"/>
                <w:szCs w:val="20"/>
                <w:lang w:val="en-CA"/>
              </w:rPr>
            </w:pPr>
            <w:r>
              <w:rPr>
                <w:sz w:val="20"/>
                <w:szCs w:val="20"/>
                <w:lang w:val="en-CA"/>
              </w:rPr>
              <w:t>Mar 1</w:t>
            </w:r>
          </w:p>
        </w:tc>
        <w:tc>
          <w:tcPr>
            <w:tcW w:w="6804" w:type="dxa"/>
          </w:tcPr>
          <w:p w14:paraId="22968E0B" w14:textId="14C4390D" w:rsidR="00DB5540" w:rsidRDefault="001C689A" w:rsidP="00EE3798">
            <w:pPr>
              <w:spacing w:after="0"/>
              <w:ind w:left="-67"/>
              <w:jc w:val="center"/>
              <w:rPr>
                <w:color w:val="FF0000"/>
                <w:sz w:val="20"/>
                <w:szCs w:val="20"/>
                <w:lang w:val="en-CA"/>
              </w:rPr>
            </w:pPr>
            <w:r>
              <w:rPr>
                <w:sz w:val="20"/>
                <w:szCs w:val="20"/>
                <w:lang w:val="en-CA"/>
              </w:rPr>
              <w:t xml:space="preserve">Lab 7: </w:t>
            </w:r>
            <w:r w:rsidR="00D8056A">
              <w:rPr>
                <w:sz w:val="20"/>
                <w:szCs w:val="20"/>
                <w:lang w:val="en-CA"/>
              </w:rPr>
              <w:t>Parasite and humans</w:t>
            </w:r>
            <w:r w:rsidR="00D8056A">
              <w:rPr>
                <w:color w:val="FF0000"/>
                <w:sz w:val="20"/>
                <w:szCs w:val="20"/>
                <w:lang w:val="en-CA"/>
              </w:rPr>
              <w:t xml:space="preserve"> Report </w:t>
            </w:r>
            <w:r w:rsidR="00BA2706">
              <w:rPr>
                <w:color w:val="FF0000"/>
                <w:sz w:val="20"/>
                <w:szCs w:val="20"/>
                <w:lang w:val="en-CA"/>
              </w:rPr>
              <w:t>5</w:t>
            </w:r>
            <w:r w:rsidR="00D8056A">
              <w:rPr>
                <w:color w:val="FF0000"/>
                <w:sz w:val="20"/>
                <w:szCs w:val="20"/>
                <w:lang w:val="en-CA"/>
              </w:rPr>
              <w:t xml:space="preserve"> due</w:t>
            </w:r>
            <w:r w:rsidR="00BA2706">
              <w:rPr>
                <w:color w:val="FF0000"/>
                <w:sz w:val="20"/>
                <w:szCs w:val="20"/>
                <w:lang w:val="en-CA"/>
              </w:rPr>
              <w:t xml:space="preserve"> Mar 11</w:t>
            </w:r>
            <w:r w:rsidR="00802D76">
              <w:rPr>
                <w:color w:val="FF0000"/>
                <w:sz w:val="20"/>
                <w:szCs w:val="20"/>
                <w:lang w:val="en-CA"/>
              </w:rPr>
              <w:t xml:space="preserve"> or Mar 18</w:t>
            </w:r>
          </w:p>
          <w:p w14:paraId="68948B2E" w14:textId="04D4134B" w:rsidR="00EE3798" w:rsidRPr="00EE3798" w:rsidRDefault="00EE3798" w:rsidP="00EE3798">
            <w:pPr>
              <w:spacing w:after="0"/>
              <w:ind w:left="-67"/>
              <w:jc w:val="center"/>
              <w:rPr>
                <w:color w:val="FF0000"/>
                <w:sz w:val="20"/>
                <w:szCs w:val="20"/>
                <w:lang w:val="en-CA"/>
              </w:rPr>
            </w:pPr>
            <w:r>
              <w:rPr>
                <w:color w:val="FF0000"/>
                <w:sz w:val="20"/>
                <w:szCs w:val="20"/>
                <w:lang w:val="en-CA"/>
              </w:rPr>
              <w:t>Presentation Abstract due Mar 4</w:t>
            </w:r>
          </w:p>
        </w:tc>
      </w:tr>
      <w:tr w:rsidR="00DB5540" w14:paraId="78675D31" w14:textId="25AC6304" w:rsidTr="00DB5540">
        <w:tc>
          <w:tcPr>
            <w:tcW w:w="0" w:type="auto"/>
          </w:tcPr>
          <w:p w14:paraId="57927741" w14:textId="00921B3B" w:rsidR="00DB5540" w:rsidRDefault="00DB5540" w:rsidP="00BC70D1">
            <w:pPr>
              <w:spacing w:after="0"/>
              <w:ind w:left="-67"/>
              <w:jc w:val="center"/>
              <w:rPr>
                <w:sz w:val="20"/>
                <w:szCs w:val="20"/>
                <w:lang w:val="en-CA"/>
              </w:rPr>
            </w:pPr>
            <w:r>
              <w:rPr>
                <w:sz w:val="20"/>
                <w:szCs w:val="20"/>
                <w:lang w:val="en-CA"/>
              </w:rPr>
              <w:t>10</w:t>
            </w:r>
          </w:p>
        </w:tc>
        <w:tc>
          <w:tcPr>
            <w:tcW w:w="1372" w:type="dxa"/>
          </w:tcPr>
          <w:p w14:paraId="655D5526" w14:textId="40B6AB11" w:rsidR="00DB5540" w:rsidRDefault="001C689A" w:rsidP="00BC70D1">
            <w:pPr>
              <w:spacing w:after="0"/>
              <w:ind w:left="-67"/>
              <w:jc w:val="center"/>
              <w:rPr>
                <w:sz w:val="20"/>
                <w:szCs w:val="20"/>
                <w:lang w:val="en-CA"/>
              </w:rPr>
            </w:pPr>
            <w:r>
              <w:rPr>
                <w:sz w:val="20"/>
                <w:szCs w:val="20"/>
                <w:lang w:val="en-CA"/>
              </w:rPr>
              <w:t>Mar 8</w:t>
            </w:r>
          </w:p>
        </w:tc>
        <w:tc>
          <w:tcPr>
            <w:tcW w:w="6804" w:type="dxa"/>
          </w:tcPr>
          <w:p w14:paraId="615F5B3B" w14:textId="501E8ACF" w:rsidR="00DB5540" w:rsidRDefault="001C689A" w:rsidP="00BC70D1">
            <w:pPr>
              <w:spacing w:after="0"/>
              <w:ind w:left="-67"/>
              <w:jc w:val="center"/>
              <w:rPr>
                <w:sz w:val="20"/>
                <w:szCs w:val="20"/>
                <w:lang w:val="en-CA"/>
              </w:rPr>
            </w:pPr>
            <w:r>
              <w:rPr>
                <w:sz w:val="20"/>
                <w:szCs w:val="20"/>
                <w:lang w:val="en-CA"/>
              </w:rPr>
              <w:t xml:space="preserve">Lab 8: </w:t>
            </w:r>
            <w:r w:rsidR="00EE3798">
              <w:rPr>
                <w:sz w:val="20"/>
                <w:szCs w:val="20"/>
                <w:lang w:val="en-CA"/>
              </w:rPr>
              <w:t>S</w:t>
            </w:r>
            <w:r>
              <w:rPr>
                <w:sz w:val="20"/>
                <w:szCs w:val="20"/>
                <w:lang w:val="en-CA"/>
              </w:rPr>
              <w:t xml:space="preserve">tudent </w:t>
            </w:r>
            <w:r w:rsidR="00EE3798">
              <w:rPr>
                <w:sz w:val="20"/>
                <w:szCs w:val="20"/>
                <w:lang w:val="en-CA"/>
              </w:rPr>
              <w:t>P</w:t>
            </w:r>
            <w:r>
              <w:rPr>
                <w:sz w:val="20"/>
                <w:szCs w:val="20"/>
                <w:lang w:val="en-CA"/>
              </w:rPr>
              <w:t>resentations 1</w:t>
            </w:r>
          </w:p>
        </w:tc>
      </w:tr>
      <w:tr w:rsidR="00DB5540" w14:paraId="5E92B49C" w14:textId="223BCAEA" w:rsidTr="00DB5540">
        <w:tc>
          <w:tcPr>
            <w:tcW w:w="0" w:type="auto"/>
          </w:tcPr>
          <w:p w14:paraId="306F0D73" w14:textId="19B2167E" w:rsidR="00DB5540" w:rsidRDefault="00DB5540" w:rsidP="00BC70D1">
            <w:pPr>
              <w:spacing w:after="0"/>
              <w:ind w:left="-67"/>
              <w:jc w:val="center"/>
              <w:rPr>
                <w:sz w:val="20"/>
                <w:szCs w:val="20"/>
                <w:lang w:val="en-CA"/>
              </w:rPr>
            </w:pPr>
            <w:r>
              <w:rPr>
                <w:sz w:val="20"/>
                <w:szCs w:val="20"/>
                <w:lang w:val="en-CA"/>
              </w:rPr>
              <w:t>11</w:t>
            </w:r>
          </w:p>
        </w:tc>
        <w:tc>
          <w:tcPr>
            <w:tcW w:w="1372" w:type="dxa"/>
          </w:tcPr>
          <w:p w14:paraId="1E557C08" w14:textId="7FD8A1DD" w:rsidR="00DB5540" w:rsidRDefault="001C689A" w:rsidP="00BC70D1">
            <w:pPr>
              <w:spacing w:after="0"/>
              <w:ind w:left="-67"/>
              <w:jc w:val="center"/>
              <w:rPr>
                <w:sz w:val="20"/>
                <w:szCs w:val="20"/>
                <w:lang w:val="en-CA"/>
              </w:rPr>
            </w:pPr>
            <w:r>
              <w:rPr>
                <w:sz w:val="20"/>
                <w:szCs w:val="20"/>
                <w:lang w:val="en-CA"/>
              </w:rPr>
              <w:t>Mar 15</w:t>
            </w:r>
          </w:p>
        </w:tc>
        <w:tc>
          <w:tcPr>
            <w:tcW w:w="6804" w:type="dxa"/>
          </w:tcPr>
          <w:p w14:paraId="6AE43CBC" w14:textId="6584BEDB" w:rsidR="00DB5540" w:rsidRDefault="001C689A" w:rsidP="00BC70D1">
            <w:pPr>
              <w:spacing w:after="0"/>
              <w:ind w:left="-67"/>
              <w:jc w:val="center"/>
              <w:rPr>
                <w:sz w:val="20"/>
                <w:szCs w:val="20"/>
                <w:lang w:val="en-CA"/>
              </w:rPr>
            </w:pPr>
            <w:r>
              <w:rPr>
                <w:sz w:val="20"/>
                <w:szCs w:val="20"/>
                <w:lang w:val="en-CA"/>
              </w:rPr>
              <w:t xml:space="preserve">Lab 9: </w:t>
            </w:r>
            <w:r w:rsidR="00EE3798">
              <w:rPr>
                <w:sz w:val="20"/>
                <w:szCs w:val="20"/>
                <w:lang w:val="en-CA"/>
              </w:rPr>
              <w:t>S</w:t>
            </w:r>
            <w:r>
              <w:rPr>
                <w:sz w:val="20"/>
                <w:szCs w:val="20"/>
                <w:lang w:val="en-CA"/>
              </w:rPr>
              <w:t xml:space="preserve">tudent </w:t>
            </w:r>
            <w:r w:rsidR="00EE3798">
              <w:rPr>
                <w:sz w:val="20"/>
                <w:szCs w:val="20"/>
                <w:lang w:val="en-CA"/>
              </w:rPr>
              <w:t>P</w:t>
            </w:r>
            <w:r>
              <w:rPr>
                <w:sz w:val="20"/>
                <w:szCs w:val="20"/>
                <w:lang w:val="en-CA"/>
              </w:rPr>
              <w:t>resentations 2</w:t>
            </w:r>
          </w:p>
        </w:tc>
      </w:tr>
      <w:tr w:rsidR="00DB5540" w14:paraId="56675DAD" w14:textId="50FAEE4F" w:rsidTr="00DB5540">
        <w:tc>
          <w:tcPr>
            <w:tcW w:w="0" w:type="auto"/>
          </w:tcPr>
          <w:p w14:paraId="3D27B716" w14:textId="3A1BA512" w:rsidR="00DB5540" w:rsidRDefault="00DB5540" w:rsidP="00BC70D1">
            <w:pPr>
              <w:spacing w:after="0"/>
              <w:ind w:left="-67"/>
              <w:jc w:val="center"/>
              <w:rPr>
                <w:sz w:val="20"/>
                <w:szCs w:val="20"/>
                <w:lang w:val="en-CA"/>
              </w:rPr>
            </w:pPr>
            <w:r>
              <w:rPr>
                <w:sz w:val="20"/>
                <w:szCs w:val="20"/>
                <w:lang w:val="en-CA"/>
              </w:rPr>
              <w:t>12</w:t>
            </w:r>
          </w:p>
        </w:tc>
        <w:tc>
          <w:tcPr>
            <w:tcW w:w="1372" w:type="dxa"/>
          </w:tcPr>
          <w:p w14:paraId="757CD727" w14:textId="5C27B676" w:rsidR="00DB5540" w:rsidRDefault="001C689A" w:rsidP="00BC70D1">
            <w:pPr>
              <w:spacing w:after="0"/>
              <w:ind w:left="-67"/>
              <w:jc w:val="center"/>
              <w:rPr>
                <w:sz w:val="20"/>
                <w:szCs w:val="20"/>
                <w:lang w:val="en-CA"/>
              </w:rPr>
            </w:pPr>
            <w:r>
              <w:rPr>
                <w:sz w:val="20"/>
                <w:szCs w:val="20"/>
                <w:lang w:val="en-CA"/>
              </w:rPr>
              <w:t>Mar 22</w:t>
            </w:r>
          </w:p>
        </w:tc>
        <w:tc>
          <w:tcPr>
            <w:tcW w:w="6804" w:type="dxa"/>
          </w:tcPr>
          <w:p w14:paraId="459529D6" w14:textId="7F761880" w:rsidR="00DB5540" w:rsidRDefault="001C689A" w:rsidP="00BC70D1">
            <w:pPr>
              <w:spacing w:after="0"/>
              <w:ind w:left="-67"/>
              <w:jc w:val="center"/>
              <w:rPr>
                <w:sz w:val="20"/>
                <w:szCs w:val="20"/>
                <w:lang w:val="en-CA"/>
              </w:rPr>
            </w:pPr>
            <w:r>
              <w:rPr>
                <w:sz w:val="20"/>
                <w:szCs w:val="20"/>
                <w:lang w:val="en-CA"/>
              </w:rPr>
              <w:t>Lab 10: PSI</w:t>
            </w:r>
          </w:p>
        </w:tc>
      </w:tr>
      <w:tr w:rsidR="00DB5540" w14:paraId="0491BAB5" w14:textId="0672C81E" w:rsidTr="00DB5540">
        <w:tc>
          <w:tcPr>
            <w:tcW w:w="0" w:type="auto"/>
          </w:tcPr>
          <w:p w14:paraId="5681A1AB" w14:textId="6250E0EF" w:rsidR="00DB5540" w:rsidRDefault="00DB5540" w:rsidP="00BC70D1">
            <w:pPr>
              <w:spacing w:after="0"/>
              <w:ind w:left="-67"/>
              <w:jc w:val="center"/>
              <w:rPr>
                <w:sz w:val="20"/>
                <w:szCs w:val="20"/>
                <w:lang w:val="en-CA"/>
              </w:rPr>
            </w:pPr>
            <w:r>
              <w:rPr>
                <w:sz w:val="20"/>
                <w:szCs w:val="20"/>
                <w:lang w:val="en-CA"/>
              </w:rPr>
              <w:t>13</w:t>
            </w:r>
          </w:p>
        </w:tc>
        <w:tc>
          <w:tcPr>
            <w:tcW w:w="1372" w:type="dxa"/>
          </w:tcPr>
          <w:p w14:paraId="0E05C93C" w14:textId="5873029A" w:rsidR="00DB5540" w:rsidRDefault="001C689A" w:rsidP="00BC70D1">
            <w:pPr>
              <w:spacing w:after="0"/>
              <w:ind w:left="-67"/>
              <w:jc w:val="center"/>
              <w:rPr>
                <w:sz w:val="20"/>
                <w:szCs w:val="20"/>
                <w:lang w:val="en-CA"/>
              </w:rPr>
            </w:pPr>
            <w:r>
              <w:rPr>
                <w:sz w:val="20"/>
                <w:szCs w:val="20"/>
                <w:lang w:val="en-CA"/>
              </w:rPr>
              <w:t>Mar 29</w:t>
            </w:r>
          </w:p>
        </w:tc>
        <w:tc>
          <w:tcPr>
            <w:tcW w:w="6804" w:type="dxa"/>
          </w:tcPr>
          <w:p w14:paraId="7C73E469" w14:textId="1C7336F5" w:rsidR="00DB5540" w:rsidRDefault="001C689A" w:rsidP="00BC70D1">
            <w:pPr>
              <w:spacing w:after="0"/>
              <w:ind w:left="-67"/>
              <w:jc w:val="center"/>
              <w:rPr>
                <w:sz w:val="20"/>
                <w:szCs w:val="20"/>
                <w:lang w:val="en-CA"/>
              </w:rPr>
            </w:pPr>
            <w:r>
              <w:rPr>
                <w:sz w:val="20"/>
                <w:szCs w:val="20"/>
                <w:lang w:val="en-CA"/>
              </w:rPr>
              <w:t>Lab 11: Parasitology Playoffs – March Madness</w:t>
            </w:r>
          </w:p>
        </w:tc>
      </w:tr>
      <w:tr w:rsidR="00DB5540" w14:paraId="364C88E0" w14:textId="050E9539" w:rsidTr="00DB5540">
        <w:tc>
          <w:tcPr>
            <w:tcW w:w="0" w:type="auto"/>
          </w:tcPr>
          <w:p w14:paraId="4159D4A2" w14:textId="7727EF9C" w:rsidR="00DB5540" w:rsidRDefault="00DB5540" w:rsidP="00E66C46">
            <w:pPr>
              <w:spacing w:after="0"/>
              <w:ind w:left="-67"/>
              <w:jc w:val="center"/>
              <w:rPr>
                <w:sz w:val="20"/>
                <w:szCs w:val="20"/>
                <w:lang w:val="en-CA"/>
              </w:rPr>
            </w:pPr>
            <w:r>
              <w:rPr>
                <w:sz w:val="20"/>
                <w:szCs w:val="20"/>
                <w:lang w:val="en-CA"/>
              </w:rPr>
              <w:t>14</w:t>
            </w:r>
          </w:p>
        </w:tc>
        <w:tc>
          <w:tcPr>
            <w:tcW w:w="1372" w:type="dxa"/>
          </w:tcPr>
          <w:p w14:paraId="671AA506" w14:textId="46A760F2" w:rsidR="00DB5540" w:rsidRDefault="001C689A" w:rsidP="00E66C46">
            <w:pPr>
              <w:spacing w:after="0"/>
              <w:ind w:left="-67"/>
              <w:jc w:val="center"/>
              <w:rPr>
                <w:sz w:val="20"/>
                <w:szCs w:val="20"/>
                <w:lang w:val="en-CA"/>
              </w:rPr>
            </w:pPr>
            <w:r>
              <w:rPr>
                <w:sz w:val="20"/>
                <w:szCs w:val="20"/>
                <w:lang w:val="en-CA"/>
              </w:rPr>
              <w:t>Apr 5</w:t>
            </w:r>
          </w:p>
        </w:tc>
        <w:tc>
          <w:tcPr>
            <w:tcW w:w="6804" w:type="dxa"/>
          </w:tcPr>
          <w:p w14:paraId="1B7F4F9A" w14:textId="64FF9F3B" w:rsidR="00DB5540" w:rsidRDefault="001C689A" w:rsidP="00E66C46">
            <w:pPr>
              <w:spacing w:after="0"/>
              <w:ind w:left="-67"/>
              <w:jc w:val="center"/>
              <w:rPr>
                <w:sz w:val="20"/>
                <w:szCs w:val="20"/>
                <w:lang w:val="en-CA"/>
              </w:rPr>
            </w:pPr>
            <w:r>
              <w:rPr>
                <w:sz w:val="20"/>
                <w:szCs w:val="20"/>
                <w:lang w:val="en-CA"/>
              </w:rPr>
              <w:t>no lab</w:t>
            </w:r>
          </w:p>
        </w:tc>
      </w:tr>
    </w:tbl>
    <w:p w14:paraId="05D2C50D" w14:textId="48C9D10A" w:rsidR="00D8056A" w:rsidRPr="00D63D0E" w:rsidRDefault="0040191C" w:rsidP="00D8056A">
      <w:pPr>
        <w:ind w:right="-36"/>
        <w:jc w:val="center"/>
        <w:rPr>
          <w:rFonts w:ascii="Helvetica" w:hAnsi="Helvetica"/>
          <w:lang w:val="en-GB"/>
        </w:rPr>
      </w:pPr>
      <w:r w:rsidRPr="00D63D0E">
        <w:rPr>
          <w:rFonts w:ascii="Helvetica" w:hAnsi="Helvetica"/>
          <w:lang w:val="en-GB"/>
        </w:rPr>
        <w:t xml:space="preserve">Last day to withdraw from course without academic penalty is </w:t>
      </w:r>
      <w:r w:rsidR="00112D4B">
        <w:rPr>
          <w:rFonts w:ascii="Helvetica" w:hAnsi="Helvetica"/>
          <w:lang w:val="en-GB"/>
        </w:rPr>
        <w:t>April 5</w:t>
      </w:r>
      <w:r w:rsidR="00112D4B">
        <w:rPr>
          <w:rFonts w:ascii="Helvetica" w:hAnsi="Helvetica"/>
          <w:vertAlign w:val="superscript"/>
          <w:lang w:val="en-GB"/>
        </w:rPr>
        <w:t>th</w:t>
      </w:r>
      <w:proofErr w:type="gramStart"/>
      <w:r w:rsidR="00891767">
        <w:rPr>
          <w:rFonts w:ascii="Helvetica" w:hAnsi="Helvetica"/>
          <w:lang w:val="en-GB"/>
        </w:rPr>
        <w:t xml:space="preserve"> 2022</w:t>
      </w:r>
      <w:proofErr w:type="gramEnd"/>
    </w:p>
    <w:p w14:paraId="2811D0F6" w14:textId="591BBCD6" w:rsidR="008F035C" w:rsidRDefault="008F035C" w:rsidP="008F035C">
      <w:pPr>
        <w:tabs>
          <w:tab w:val="left" w:pos="1418"/>
        </w:tabs>
        <w:spacing w:after="0"/>
        <w:ind w:left="1701" w:hanging="1701"/>
      </w:pPr>
    </w:p>
    <w:p w14:paraId="1EC21EFD" w14:textId="77777777" w:rsidR="00156AF1" w:rsidRPr="004B5582" w:rsidRDefault="00156AF1" w:rsidP="00156AF1">
      <w:pPr>
        <w:pStyle w:val="Heading1"/>
        <w:spacing w:before="0" w:after="100"/>
        <w:contextualSpacing/>
        <w:jc w:val="both"/>
      </w:pPr>
      <w:r w:rsidRPr="004B5582">
        <w:t>University of Saskatchewan Grading System</w:t>
      </w:r>
    </w:p>
    <w:p w14:paraId="182B84F6" w14:textId="77777777" w:rsidR="00156AF1" w:rsidRPr="004B5582" w:rsidRDefault="00156AF1" w:rsidP="00F2405A">
      <w:pPr>
        <w:spacing w:after="120"/>
        <w:ind w:right="-279"/>
        <w:contextualSpacing/>
        <w:rPr>
          <w:b/>
        </w:rPr>
      </w:pPr>
      <w:r w:rsidRPr="004B5582">
        <w:t xml:space="preserve">Students in BIOL </w:t>
      </w:r>
      <w:r w:rsidR="00F2405A">
        <w:t>436</w:t>
      </w:r>
      <w:r w:rsidRPr="004B5582">
        <w:t xml:space="preserve"> are reminded that the University has established a grading system to be used in all of its courses. Information on literal descriptors for grading at the University of Saskatchewan (reproduced below) can be found at: </w:t>
      </w:r>
      <w:hyperlink r:id="rId9" w:history="1">
        <w:r w:rsidRPr="004B5582">
          <w:rPr>
            <w:rStyle w:val="Hyperlink"/>
          </w:rPr>
          <w:t>http://students.usask.ca/current/academics/grades/grading-system.php</w:t>
        </w:r>
      </w:hyperlink>
      <w:r w:rsidRPr="004B5582">
        <w:t xml:space="preserve"> </w:t>
      </w:r>
    </w:p>
    <w:p w14:paraId="58989BEB" w14:textId="77777777" w:rsidR="00156AF1" w:rsidRPr="00156AF1" w:rsidRDefault="00156AF1" w:rsidP="00C92448">
      <w:pPr>
        <w:rPr>
          <w:sz w:val="10"/>
        </w:rPr>
      </w:pPr>
    </w:p>
    <w:p w14:paraId="71A27C4E" w14:textId="1B3A614F" w:rsidR="001205B0" w:rsidRPr="00782A17" w:rsidRDefault="001205B0" w:rsidP="001205B0">
      <w:pPr>
        <w:spacing w:before="360" w:after="0"/>
        <w:rPr>
          <w:rStyle w:val="Heading1Char"/>
          <w:rFonts w:eastAsia="Arial"/>
        </w:rPr>
      </w:pPr>
      <w:r>
        <w:rPr>
          <w:rStyle w:val="Heading1Char"/>
          <w:rFonts w:eastAsia="Arial"/>
        </w:rPr>
        <w:t xml:space="preserve">Scheduling of </w:t>
      </w:r>
      <w:r w:rsidR="00F341FA">
        <w:rPr>
          <w:rStyle w:val="Heading1Char"/>
          <w:rFonts w:eastAsia="Arial"/>
        </w:rPr>
        <w:t>Exams</w:t>
      </w:r>
    </w:p>
    <w:p w14:paraId="0187B8CC" w14:textId="77777777" w:rsidR="00F341FA" w:rsidRPr="00792C19" w:rsidRDefault="00F341FA" w:rsidP="00F341FA">
      <w:pPr>
        <w:pStyle w:val="BodyText"/>
        <w:tabs>
          <w:tab w:val="clear" w:pos="-1180"/>
        </w:tabs>
        <w:ind w:right="-36"/>
        <w:jc w:val="left"/>
        <w:rPr>
          <w:sz w:val="10"/>
        </w:rPr>
      </w:pPr>
    </w:p>
    <w:p w14:paraId="79967BB3" w14:textId="77777777" w:rsidR="007C7A16" w:rsidRPr="0062795B" w:rsidRDefault="007C7A16" w:rsidP="007C7A16">
      <w:pPr>
        <w:spacing w:after="100"/>
        <w:ind w:right="-34"/>
        <w:rPr>
          <w:b/>
          <w:lang w:val="en-GB"/>
        </w:rPr>
      </w:pPr>
      <w:r>
        <w:rPr>
          <w:b/>
          <w:lang w:val="en-GB"/>
        </w:rPr>
        <w:t>Midterm Exam</w:t>
      </w:r>
      <w:r w:rsidRPr="0062795B">
        <w:rPr>
          <w:b/>
          <w:lang w:val="en-GB"/>
        </w:rPr>
        <w:t xml:space="preserve">:      </w:t>
      </w:r>
    </w:p>
    <w:p w14:paraId="337F29AB" w14:textId="645A1448" w:rsidR="007C7A16" w:rsidRPr="00F341FA" w:rsidRDefault="007C7A16" w:rsidP="007F0273">
      <w:pPr>
        <w:spacing w:after="0"/>
        <w:ind w:left="720"/>
      </w:pPr>
      <w:r>
        <w:t xml:space="preserve">The </w:t>
      </w:r>
      <w:r w:rsidRPr="00B03362">
        <w:t xml:space="preserve">Midterm </w:t>
      </w:r>
      <w:r w:rsidR="00A60B14">
        <w:t>exam</w:t>
      </w:r>
      <w:r>
        <w:t xml:space="preserve"> </w:t>
      </w:r>
      <w:r w:rsidRPr="00B03362">
        <w:t>must be written on the date schedu</w:t>
      </w:r>
      <w:r>
        <w:t xml:space="preserve">led. </w:t>
      </w:r>
      <w:proofErr w:type="gramStart"/>
      <w:r w:rsidRPr="00F341FA">
        <w:rPr>
          <w:color w:val="000000"/>
        </w:rPr>
        <w:t>In the</w:t>
      </w:r>
      <w:r w:rsidRPr="00F341FA">
        <w:t xml:space="preserve"> event that</w:t>
      </w:r>
      <w:proofErr w:type="gramEnd"/>
      <w:r w:rsidRPr="00F341FA">
        <w:t xml:space="preserve"> a student is absent from the </w:t>
      </w:r>
      <w:r w:rsidRPr="00156AF1">
        <w:rPr>
          <w:b/>
        </w:rPr>
        <w:t>midterm exam</w:t>
      </w:r>
      <w:r w:rsidRPr="00F341FA">
        <w:t xml:space="preserve"> </w:t>
      </w:r>
      <w:r>
        <w:t xml:space="preserve">through no fault of </w:t>
      </w:r>
      <w:r w:rsidR="00A60B14">
        <w:t>their</w:t>
      </w:r>
      <w:r>
        <w:t xml:space="preserve"> own </w:t>
      </w:r>
      <w:r w:rsidRPr="00F341FA">
        <w:t>due to a medical emergency</w:t>
      </w:r>
      <w:r>
        <w:t xml:space="preserve">, </w:t>
      </w:r>
      <w:r w:rsidRPr="00F341FA">
        <w:t xml:space="preserve">death in the family, or </w:t>
      </w:r>
      <w:r>
        <w:t>other valid reasons</w:t>
      </w:r>
      <w:r w:rsidRPr="00F341FA">
        <w:t xml:space="preserve">, documentation </w:t>
      </w:r>
      <w:r w:rsidR="00EE3798">
        <w:t>may be requested to</w:t>
      </w:r>
      <w:r>
        <w:t xml:space="preserve"> </w:t>
      </w:r>
      <w:r w:rsidRPr="00F341FA">
        <w:t xml:space="preserve">explain the absence, to assist in the determination of whether permission will be granted for the student to write a deferred mid-term exam. Students absent for the Mid-Term Lecture Exam </w:t>
      </w:r>
      <w:r w:rsidRPr="00824D53">
        <w:t xml:space="preserve">must advise </w:t>
      </w:r>
      <w:r w:rsidR="00DB5540">
        <w:t>Ms. Thoroughgood-Smith</w:t>
      </w:r>
      <w:r w:rsidRPr="00824D53">
        <w:rPr>
          <w:color w:val="FF0000"/>
        </w:rPr>
        <w:t xml:space="preserve"> </w:t>
      </w:r>
      <w:r w:rsidRPr="00824D53">
        <w:t xml:space="preserve">by email through </w:t>
      </w:r>
      <w:r w:rsidR="00EE3798">
        <w:t>CANVAS</w:t>
      </w:r>
      <w:r w:rsidRPr="00824D53">
        <w:t xml:space="preserve"> and initiate arrangements for writing a Deferred Mid-Term Exam,</w:t>
      </w:r>
      <w:r w:rsidRPr="00F341FA">
        <w:rPr>
          <w:b/>
        </w:rPr>
        <w:t xml:space="preserve"> within 3 working days of the missed exam</w:t>
      </w:r>
      <w:r w:rsidRPr="00F341FA">
        <w:t xml:space="preserve">, </w:t>
      </w:r>
      <w:r w:rsidR="001736EB" w:rsidRPr="00F341FA">
        <w:t>to</w:t>
      </w:r>
      <w:r w:rsidRPr="00F341FA">
        <w:t xml:space="preserve"> avoid being assigned a grade of zero for the exam.</w:t>
      </w:r>
    </w:p>
    <w:p w14:paraId="145A5747" w14:textId="77777777" w:rsidR="007C7A16" w:rsidRPr="00E535C1" w:rsidRDefault="007C7A16" w:rsidP="007C7A16">
      <w:pPr>
        <w:rPr>
          <w:sz w:val="13"/>
          <w:szCs w:val="13"/>
          <w:lang w:val="en-CA"/>
        </w:rPr>
      </w:pPr>
    </w:p>
    <w:p w14:paraId="58EECF94" w14:textId="77777777" w:rsidR="007C7A16" w:rsidRPr="0062795B" w:rsidRDefault="007C7A16" w:rsidP="007C7A16">
      <w:pPr>
        <w:spacing w:after="100"/>
        <w:ind w:right="-34"/>
        <w:rPr>
          <w:b/>
          <w:lang w:val="en-GB"/>
        </w:rPr>
      </w:pPr>
      <w:r>
        <w:rPr>
          <w:b/>
          <w:lang w:val="en-GB"/>
        </w:rPr>
        <w:t>Final Exam</w:t>
      </w:r>
      <w:r w:rsidRPr="0062795B">
        <w:rPr>
          <w:b/>
          <w:lang w:val="en-GB"/>
        </w:rPr>
        <w:t xml:space="preserve">:      </w:t>
      </w:r>
    </w:p>
    <w:p w14:paraId="3DEB3C14" w14:textId="6CD6CBF4" w:rsidR="00156AF1" w:rsidRPr="001736EB" w:rsidRDefault="001736EB" w:rsidP="001736EB">
      <w:pPr>
        <w:ind w:left="720"/>
        <w:rPr>
          <w:lang w:val="en-CA"/>
        </w:rPr>
      </w:pPr>
      <w:r>
        <w:rPr>
          <w:lang w:val="en-CA"/>
        </w:rPr>
        <w:t>Final</w:t>
      </w:r>
      <w:r w:rsidRPr="001736EB">
        <w:rPr>
          <w:lang w:val="en-CA"/>
        </w:rPr>
        <w:t xml:space="preserve"> examinations may be scheduled at any time during an examination period</w:t>
      </w:r>
      <w:r>
        <w:rPr>
          <w:lang w:val="en-CA"/>
        </w:rPr>
        <w:t xml:space="preserve">. </w:t>
      </w:r>
      <w:r w:rsidR="007D0D59">
        <w:rPr>
          <w:lang w:val="en-CA"/>
        </w:rPr>
        <w:t>S</w:t>
      </w:r>
      <w:r w:rsidR="007D0D59" w:rsidRPr="004031C6">
        <w:rPr>
          <w:lang w:val="en-CA"/>
        </w:rPr>
        <w:t>tudents should therefore avoid making prior travel, employment, or other commitments for this period.</w:t>
      </w:r>
      <w:r w:rsidR="007D0D59">
        <w:rPr>
          <w:lang w:val="en-CA"/>
        </w:rPr>
        <w:t xml:space="preserve"> </w:t>
      </w:r>
      <w:r w:rsidR="00792C19" w:rsidRPr="004031C6">
        <w:t xml:space="preserve">If a student is absent from the </w:t>
      </w:r>
      <w:r w:rsidR="00792C19" w:rsidRPr="004031C6">
        <w:rPr>
          <w:b/>
        </w:rPr>
        <w:t>final exam</w:t>
      </w:r>
      <w:r w:rsidR="00792C19" w:rsidRPr="004031C6">
        <w:t xml:space="preserve"> through no fault of </w:t>
      </w:r>
      <w:r w:rsidR="007C7A16" w:rsidRPr="004031C6">
        <w:t>their</w:t>
      </w:r>
      <w:r w:rsidR="00792C19" w:rsidRPr="004031C6">
        <w:t xml:space="preserve"> own for medical or any other valid reason, </w:t>
      </w:r>
      <w:r w:rsidR="007C7A16" w:rsidRPr="004031C6">
        <w:rPr>
          <w:b/>
        </w:rPr>
        <w:t>they</w:t>
      </w:r>
      <w:r w:rsidR="00792C19" w:rsidRPr="004031C6">
        <w:rPr>
          <w:b/>
        </w:rPr>
        <w:t xml:space="preserve"> </w:t>
      </w:r>
      <w:r w:rsidR="00156AF1" w:rsidRPr="004031C6">
        <w:rPr>
          <w:b/>
        </w:rPr>
        <w:t>must</w:t>
      </w:r>
      <w:r w:rsidR="00792C19" w:rsidRPr="004031C6">
        <w:rPr>
          <w:b/>
        </w:rPr>
        <w:t xml:space="preserve"> apply </w:t>
      </w:r>
      <w:r w:rsidR="00156AF1" w:rsidRPr="004031C6">
        <w:rPr>
          <w:b/>
        </w:rPr>
        <w:t xml:space="preserve">to the Dean’s Office of the College in which </w:t>
      </w:r>
      <w:r w:rsidR="007C7A16" w:rsidRPr="004031C6">
        <w:rPr>
          <w:b/>
        </w:rPr>
        <w:t>they</w:t>
      </w:r>
      <w:r w:rsidR="00156AF1" w:rsidRPr="004031C6">
        <w:rPr>
          <w:b/>
        </w:rPr>
        <w:t xml:space="preserve"> </w:t>
      </w:r>
      <w:r w:rsidR="007C7A16" w:rsidRPr="004031C6">
        <w:rPr>
          <w:b/>
        </w:rPr>
        <w:t>are</w:t>
      </w:r>
      <w:r w:rsidR="00156AF1" w:rsidRPr="004031C6">
        <w:rPr>
          <w:b/>
        </w:rPr>
        <w:t xml:space="preserve"> registered </w:t>
      </w:r>
      <w:r w:rsidR="00792C19" w:rsidRPr="004031C6">
        <w:rPr>
          <w:b/>
        </w:rPr>
        <w:t>for an opportunity to write a Deferred Final Exam</w:t>
      </w:r>
      <w:r w:rsidR="00792C19" w:rsidRPr="004031C6">
        <w:t>,</w:t>
      </w:r>
      <w:r w:rsidR="00792C19" w:rsidRPr="004031C6">
        <w:rPr>
          <w:b/>
        </w:rPr>
        <w:t xml:space="preserve"> within 3 working days of the missed exam</w:t>
      </w:r>
      <w:r w:rsidR="00792C19" w:rsidRPr="004031C6">
        <w:t xml:space="preserve">. Documentation must also be provided to explain the absence from the final exam. </w:t>
      </w:r>
      <w:r w:rsidR="00156AF1" w:rsidRPr="004031C6">
        <w:t>Deferred exams may utilize a different format than the regular exam, at the sole discretion of the instructors.</w:t>
      </w:r>
      <w:r w:rsidR="00156AF1" w:rsidRPr="004B5582">
        <w:t xml:space="preserve"> </w:t>
      </w:r>
      <w:r w:rsidR="00156AF1">
        <w:t xml:space="preserve"> </w:t>
      </w:r>
    </w:p>
    <w:p w14:paraId="47E54269" w14:textId="3F2FF1A5" w:rsidR="00802D76" w:rsidRPr="00E535C1" w:rsidRDefault="007C7A16">
      <w:pPr>
        <w:spacing w:after="0"/>
      </w:pPr>
      <w:r w:rsidRPr="005A38A1">
        <w:rPr>
          <w:lang w:val="en-CA"/>
        </w:rPr>
        <w:t xml:space="preserve">Students are encouraged to review all examination policies and procedures: </w:t>
      </w:r>
      <w:r w:rsidRPr="005A38A1">
        <w:rPr>
          <w:color w:val="0000FF"/>
          <w:lang w:val="en-CA"/>
        </w:rPr>
        <w:t>http://students.usask.ca/academics/exams.php</w:t>
      </w:r>
      <w:r w:rsidR="00802D76">
        <w:br w:type="page"/>
      </w:r>
    </w:p>
    <w:p w14:paraId="1B3C424D" w14:textId="514E677F" w:rsidR="00173883" w:rsidRDefault="00173883" w:rsidP="00745C32">
      <w:pPr>
        <w:pStyle w:val="Heading1"/>
        <w:spacing w:before="360"/>
        <w:contextualSpacing/>
      </w:pPr>
      <w:r>
        <w:lastRenderedPageBreak/>
        <w:t xml:space="preserve">COVID-19 Safety </w:t>
      </w:r>
    </w:p>
    <w:p w14:paraId="6EF12C89" w14:textId="77777777" w:rsidR="00802D76" w:rsidRPr="00DF544B" w:rsidRDefault="00802D76" w:rsidP="00802D76">
      <w:pPr>
        <w:spacing w:after="0"/>
        <w:textAlignment w:val="baseline"/>
        <w:rPr>
          <w:rFonts w:eastAsia="Times New Roman" w:cs="Arial"/>
          <w:color w:val="000000"/>
          <w:sz w:val="24"/>
          <w:szCs w:val="24"/>
          <w:lang w:val="en-CA"/>
        </w:rPr>
      </w:pPr>
      <w:r w:rsidRPr="00DF544B">
        <w:rPr>
          <w:rFonts w:eastAsia="Times New Roman" w:cs="Arial"/>
          <w:color w:val="000000"/>
          <w:lang w:val="en-CA"/>
        </w:rPr>
        <w:t xml:space="preserve">During this transition term it is important that we undertake the in-person elements of this class safely. </w:t>
      </w:r>
      <w:proofErr w:type="gramStart"/>
      <w:r w:rsidRPr="00DF544B">
        <w:rPr>
          <w:rFonts w:eastAsia="Times New Roman" w:cs="Arial"/>
          <w:color w:val="000000"/>
          <w:lang w:val="en-CA"/>
        </w:rPr>
        <w:t>In order to</w:t>
      </w:r>
      <w:proofErr w:type="gramEnd"/>
      <w:r w:rsidRPr="00DF544B">
        <w:rPr>
          <w:rFonts w:eastAsia="Times New Roman" w:cs="Arial"/>
          <w:color w:val="000000"/>
          <w:lang w:val="en-CA"/>
        </w:rPr>
        <w:t xml:space="preserve"> do this</w:t>
      </w:r>
      <w:r>
        <w:rPr>
          <w:rFonts w:eastAsia="Times New Roman" w:cs="Arial"/>
          <w:color w:val="000000"/>
          <w:lang w:val="en-CA"/>
        </w:rPr>
        <w:t>,</w:t>
      </w:r>
      <w:r w:rsidRPr="00DF544B">
        <w:rPr>
          <w:rFonts w:eastAsia="Times New Roman" w:cs="Arial"/>
          <w:color w:val="000000"/>
          <w:lang w:val="en-CA"/>
        </w:rPr>
        <w:t xml:space="preserve"> the university has developed a set of expectations and safety protocols that all students must adhere to if they are to engage in in-person activity. </w:t>
      </w:r>
    </w:p>
    <w:p w14:paraId="354683F9" w14:textId="77777777" w:rsidR="00802D76" w:rsidRPr="00DF544B" w:rsidRDefault="00802D76" w:rsidP="00802D76">
      <w:pPr>
        <w:spacing w:after="0"/>
        <w:textAlignment w:val="baseline"/>
        <w:rPr>
          <w:rFonts w:eastAsia="Times New Roman" w:cs="Arial"/>
          <w:color w:val="000000"/>
          <w:sz w:val="24"/>
          <w:szCs w:val="24"/>
          <w:lang w:val="en-CA"/>
        </w:rPr>
      </w:pPr>
      <w:r w:rsidRPr="00DF544B">
        <w:rPr>
          <w:rFonts w:eastAsia="Times New Roman" w:cs="Arial"/>
          <w:color w:val="000000"/>
          <w:lang w:val="en-CA"/>
        </w:rPr>
        <w:t> </w:t>
      </w:r>
    </w:p>
    <w:p w14:paraId="6D41B934" w14:textId="77777777" w:rsidR="00802D76" w:rsidRPr="00DF544B" w:rsidRDefault="00802D76" w:rsidP="00802D76">
      <w:pPr>
        <w:spacing w:after="0"/>
        <w:textAlignment w:val="baseline"/>
        <w:rPr>
          <w:rFonts w:eastAsia="Times New Roman" w:cs="Arial"/>
          <w:color w:val="000000"/>
          <w:sz w:val="24"/>
          <w:szCs w:val="24"/>
          <w:lang w:val="en-CA"/>
        </w:rPr>
      </w:pPr>
      <w:r w:rsidRPr="00DF544B">
        <w:rPr>
          <w:rFonts w:eastAsia="Times New Roman" w:cs="Arial"/>
          <w:b/>
          <w:bCs/>
          <w:color w:val="000000"/>
          <w:lang w:val="en-CA"/>
        </w:rPr>
        <w:t>Throughout the term:</w:t>
      </w:r>
    </w:p>
    <w:p w14:paraId="0D6AE040" w14:textId="77777777" w:rsidR="00802D76" w:rsidRPr="00DF544B" w:rsidRDefault="00802D76" w:rsidP="00802D76">
      <w:pPr>
        <w:pStyle w:val="ListParagraph"/>
        <w:numPr>
          <w:ilvl w:val="0"/>
          <w:numId w:val="26"/>
        </w:numPr>
        <w:ind w:left="426" w:hanging="284"/>
        <w:textAlignment w:val="baseline"/>
        <w:rPr>
          <w:rFonts w:ascii="Arial" w:eastAsia="Times New Roman" w:hAnsi="Arial" w:cs="Arial"/>
          <w:color w:val="000000"/>
          <w:sz w:val="22"/>
          <w:szCs w:val="22"/>
          <w:lang w:val="en-CA"/>
        </w:rPr>
      </w:pPr>
      <w:r w:rsidRPr="00DF544B">
        <w:rPr>
          <w:rFonts w:ascii="Arial" w:eastAsia="Times New Roman" w:hAnsi="Arial" w:cs="Arial"/>
          <w:b/>
          <w:bCs/>
          <w:color w:val="000000"/>
          <w:sz w:val="22"/>
          <w:szCs w:val="22"/>
          <w:lang w:val="en-CA"/>
        </w:rPr>
        <w:t>Protect the pack:</w:t>
      </w:r>
      <w:r w:rsidRPr="00DF544B">
        <w:rPr>
          <w:rFonts w:ascii="Arial" w:eastAsia="Times New Roman" w:hAnsi="Arial" w:cs="Arial"/>
          <w:color w:val="000000"/>
          <w:sz w:val="22"/>
          <w:szCs w:val="22"/>
          <w:lang w:val="en-CA"/>
        </w:rPr>
        <w:t xml:space="preserve"> Right now, the impact of student choices and activities when not on campus cannot be separated from time spent on campus. </w:t>
      </w:r>
      <w:proofErr w:type="gramStart"/>
      <w:r w:rsidRPr="00DF544B">
        <w:rPr>
          <w:rFonts w:ascii="Arial" w:eastAsia="Times New Roman" w:hAnsi="Arial" w:cs="Arial"/>
          <w:color w:val="000000"/>
          <w:sz w:val="22"/>
          <w:szCs w:val="22"/>
          <w:lang w:val="en-CA"/>
        </w:rPr>
        <w:t>In order to</w:t>
      </w:r>
      <w:proofErr w:type="gramEnd"/>
      <w:r w:rsidRPr="00DF544B">
        <w:rPr>
          <w:rFonts w:ascii="Arial" w:eastAsia="Times New Roman" w:hAnsi="Arial" w:cs="Arial"/>
          <w:color w:val="000000"/>
          <w:sz w:val="22"/>
          <w:szCs w:val="22"/>
          <w:lang w:val="en-CA"/>
        </w:rPr>
        <w:t xml:space="preserve"> “protect the pack”, the university is asking all students who are doing in-person work to be mindful and do whatever possible to lower the risk that you will contract COVID-19 and bring it onto campus. </w:t>
      </w:r>
    </w:p>
    <w:p w14:paraId="5829C181" w14:textId="77777777" w:rsidR="00802D76" w:rsidRPr="00DF544B" w:rsidRDefault="00802D76" w:rsidP="00802D76">
      <w:pPr>
        <w:pStyle w:val="ListParagraph"/>
        <w:ind w:left="426" w:hanging="284"/>
        <w:textAlignment w:val="baseline"/>
        <w:rPr>
          <w:rFonts w:ascii="Arial" w:eastAsia="Times New Roman" w:hAnsi="Arial" w:cs="Arial"/>
          <w:color w:val="000000"/>
          <w:sz w:val="22"/>
          <w:szCs w:val="22"/>
          <w:lang w:val="en-CA"/>
        </w:rPr>
      </w:pPr>
    </w:p>
    <w:p w14:paraId="54F14BED" w14:textId="77777777" w:rsidR="00802D76" w:rsidRPr="00DF544B" w:rsidRDefault="00802D76" w:rsidP="00802D76">
      <w:pPr>
        <w:pStyle w:val="ListParagraph"/>
        <w:numPr>
          <w:ilvl w:val="0"/>
          <w:numId w:val="27"/>
        </w:numPr>
        <w:ind w:left="426" w:hanging="284"/>
        <w:textAlignment w:val="baseline"/>
        <w:rPr>
          <w:rFonts w:ascii="Arial" w:eastAsia="Times New Roman" w:hAnsi="Arial" w:cs="Arial"/>
          <w:color w:val="000000"/>
          <w:sz w:val="22"/>
          <w:szCs w:val="22"/>
          <w:lang w:val="en-CA"/>
        </w:rPr>
      </w:pPr>
      <w:r w:rsidRPr="00DF544B">
        <w:rPr>
          <w:rFonts w:ascii="Arial" w:eastAsia="Times New Roman" w:hAnsi="Arial" w:cs="Arial"/>
          <w:b/>
          <w:bCs/>
          <w:color w:val="000000"/>
          <w:sz w:val="22"/>
          <w:szCs w:val="22"/>
          <w:lang w:val="en-CA"/>
        </w:rPr>
        <w:t>Know what is required and expected of you:</w:t>
      </w:r>
      <w:r w:rsidRPr="00DF544B">
        <w:rPr>
          <w:rFonts w:ascii="Arial" w:eastAsia="Times New Roman" w:hAnsi="Arial" w:cs="Arial"/>
          <w:color w:val="000000"/>
          <w:sz w:val="22"/>
          <w:szCs w:val="22"/>
          <w:lang w:val="en-CA"/>
        </w:rPr>
        <w:t xml:space="preserve"> One of the critical lessons learned in dealing with COVID-19 is knowing that situations can </w:t>
      </w:r>
      <w:proofErr w:type="gramStart"/>
      <w:r w:rsidRPr="00DF544B">
        <w:rPr>
          <w:rFonts w:ascii="Arial" w:eastAsia="Times New Roman" w:hAnsi="Arial" w:cs="Arial"/>
          <w:color w:val="000000"/>
          <w:sz w:val="22"/>
          <w:szCs w:val="22"/>
          <w:lang w:val="en-CA"/>
        </w:rPr>
        <w:t>change</w:t>
      </w:r>
      <w:proofErr w:type="gramEnd"/>
      <w:r w:rsidRPr="00DF544B">
        <w:rPr>
          <w:rFonts w:ascii="Arial" w:eastAsia="Times New Roman" w:hAnsi="Arial" w:cs="Arial"/>
          <w:color w:val="000000"/>
          <w:sz w:val="22"/>
          <w:szCs w:val="22"/>
          <w:lang w:val="en-CA"/>
        </w:rPr>
        <w:t xml:space="preserve"> and we must be flexible and ready to adjust our safety protocols. Instead of listing all of the relevant information in your course outline, the university has created </w:t>
      </w:r>
      <w:hyperlink r:id="rId10" w:anchor="Oncampusessentials" w:history="1">
        <w:r w:rsidRPr="00DF544B">
          <w:rPr>
            <w:rStyle w:val="Hyperlink"/>
            <w:rFonts w:ascii="Arial" w:eastAsia="Times New Roman" w:hAnsi="Arial" w:cs="Arial"/>
            <w:sz w:val="22"/>
            <w:szCs w:val="22"/>
            <w:lang w:val="en-CA"/>
          </w:rPr>
          <w:t>a webpage</w:t>
        </w:r>
      </w:hyperlink>
      <w:r w:rsidRPr="00DF544B">
        <w:rPr>
          <w:rFonts w:ascii="Arial" w:eastAsia="Times New Roman" w:hAnsi="Arial" w:cs="Arial"/>
          <w:color w:val="000000"/>
          <w:sz w:val="22"/>
          <w:szCs w:val="22"/>
          <w:lang w:val="en-CA"/>
        </w:rPr>
        <w:t xml:space="preserve"> where all up-to-date information around returning to campus is listed. </w:t>
      </w:r>
      <w:r w:rsidRPr="00DF544B">
        <w:rPr>
          <w:rFonts w:ascii="Arial" w:eastAsia="Times New Roman" w:hAnsi="Arial" w:cs="Arial"/>
          <w:b/>
          <w:bCs/>
          <w:color w:val="000000"/>
          <w:sz w:val="22"/>
          <w:szCs w:val="22"/>
          <w:lang w:val="en-CA"/>
        </w:rPr>
        <w:t>You are responsible</w:t>
      </w:r>
      <w:r w:rsidRPr="00DF544B">
        <w:rPr>
          <w:rFonts w:ascii="Arial" w:eastAsia="Times New Roman" w:hAnsi="Arial" w:cs="Arial"/>
          <w:color w:val="000000"/>
          <w:sz w:val="22"/>
          <w:szCs w:val="22"/>
          <w:lang w:val="en-CA"/>
        </w:rPr>
        <w:t xml:space="preserve"> for </w:t>
      </w:r>
      <w:r w:rsidRPr="00DF544B">
        <w:rPr>
          <w:rFonts w:ascii="Arial" w:eastAsia="Times New Roman" w:hAnsi="Arial" w:cs="Arial"/>
          <w:b/>
          <w:bCs/>
          <w:color w:val="000000"/>
          <w:sz w:val="22"/>
          <w:szCs w:val="22"/>
          <w:lang w:val="en-CA"/>
        </w:rPr>
        <w:t>regularly</w:t>
      </w:r>
      <w:r w:rsidRPr="00DF544B">
        <w:rPr>
          <w:rFonts w:ascii="Arial" w:eastAsia="Times New Roman" w:hAnsi="Arial" w:cs="Arial"/>
          <w:color w:val="000000"/>
          <w:sz w:val="22"/>
          <w:szCs w:val="22"/>
          <w:lang w:val="en-CA"/>
        </w:rPr>
        <w:t xml:space="preserve"> checking the health and safety guidelines </w:t>
      </w:r>
      <w:hyperlink r:id="rId11" w:anchor="Expectations" w:history="1">
        <w:r w:rsidRPr="00DF544B">
          <w:rPr>
            <w:rStyle w:val="Hyperlink"/>
            <w:rFonts w:ascii="Arial" w:eastAsia="Times New Roman" w:hAnsi="Arial" w:cs="Arial"/>
            <w:sz w:val="22"/>
            <w:szCs w:val="22"/>
            <w:lang w:val="en-CA"/>
          </w:rPr>
          <w:t>https://covid19.usask.ca/about/safety.php#Expectations</w:t>
        </w:r>
      </w:hyperlink>
      <w:r w:rsidRPr="00DF544B">
        <w:rPr>
          <w:rFonts w:ascii="Arial" w:eastAsia="Times New Roman" w:hAnsi="Arial" w:cs="Arial"/>
          <w:color w:val="000000"/>
          <w:sz w:val="22"/>
          <w:szCs w:val="22"/>
          <w:lang w:val="en-CA"/>
        </w:rPr>
        <w:t xml:space="preserve"> and knowing what is expected of you throughout the fall term.</w:t>
      </w:r>
    </w:p>
    <w:p w14:paraId="47FAA9AD" w14:textId="77777777" w:rsidR="00802D76" w:rsidRPr="00DF544B" w:rsidRDefault="00802D76" w:rsidP="00802D76">
      <w:pPr>
        <w:pStyle w:val="ListParagraph"/>
        <w:ind w:left="426" w:hanging="284"/>
        <w:textAlignment w:val="baseline"/>
        <w:rPr>
          <w:rFonts w:ascii="Arial" w:eastAsia="Times New Roman" w:hAnsi="Arial" w:cs="Arial"/>
          <w:color w:val="000000"/>
          <w:sz w:val="22"/>
          <w:szCs w:val="22"/>
          <w:lang w:val="en-CA"/>
        </w:rPr>
      </w:pPr>
    </w:p>
    <w:p w14:paraId="764C1EDF" w14:textId="77777777" w:rsidR="00802D76" w:rsidRPr="00DF544B" w:rsidRDefault="00802D76" w:rsidP="00802D76">
      <w:pPr>
        <w:pStyle w:val="ListParagraph"/>
        <w:numPr>
          <w:ilvl w:val="0"/>
          <w:numId w:val="28"/>
        </w:numPr>
        <w:ind w:left="426" w:hanging="284"/>
        <w:textAlignment w:val="baseline"/>
        <w:rPr>
          <w:rFonts w:ascii="Arial" w:eastAsia="Times New Roman" w:hAnsi="Arial" w:cs="Arial"/>
          <w:color w:val="000000"/>
          <w:sz w:val="22"/>
          <w:szCs w:val="22"/>
          <w:lang w:val="en-CA"/>
        </w:rPr>
      </w:pPr>
      <w:r w:rsidRPr="00DF544B">
        <w:rPr>
          <w:rFonts w:ascii="Arial" w:eastAsia="Times New Roman" w:hAnsi="Arial" w:cs="Arial"/>
          <w:b/>
          <w:bCs/>
          <w:color w:val="000000"/>
          <w:sz w:val="22"/>
          <w:szCs w:val="22"/>
          <w:lang w:val="en-CA"/>
        </w:rPr>
        <w:t>Follow all guidance:</w:t>
      </w:r>
      <w:r w:rsidRPr="00DF544B">
        <w:rPr>
          <w:rFonts w:ascii="Arial" w:eastAsia="Times New Roman" w:hAnsi="Arial" w:cs="Arial"/>
          <w:color w:val="000000"/>
          <w:sz w:val="22"/>
          <w:szCs w:val="22"/>
          <w:lang w:val="en-CA"/>
        </w:rPr>
        <w:t> Students are expected to follow all guidance provided by the University’s Pandemic Recovery/Response Team (PRT), College/Department, professors, lab instructors, TAs, and any other staff member involved in the in-person academic program activities (e.g., Protective Services, Safety Resources). </w:t>
      </w:r>
    </w:p>
    <w:p w14:paraId="614946B9" w14:textId="77777777" w:rsidR="00802D76" w:rsidRPr="00DF544B" w:rsidRDefault="00802D76" w:rsidP="00802D76">
      <w:pPr>
        <w:pStyle w:val="ListParagraph"/>
        <w:ind w:left="426" w:hanging="284"/>
        <w:textAlignment w:val="baseline"/>
        <w:rPr>
          <w:rFonts w:ascii="Arial" w:eastAsia="Times New Roman" w:hAnsi="Arial" w:cs="Arial"/>
          <w:color w:val="000000"/>
          <w:sz w:val="22"/>
          <w:szCs w:val="22"/>
          <w:lang w:val="en-CA"/>
        </w:rPr>
      </w:pPr>
    </w:p>
    <w:p w14:paraId="7D71EAC4" w14:textId="58E9B7C5" w:rsidR="00173883" w:rsidRPr="00802D76" w:rsidRDefault="00802D76" w:rsidP="00802D76">
      <w:pPr>
        <w:pStyle w:val="ListParagraph"/>
        <w:numPr>
          <w:ilvl w:val="0"/>
          <w:numId w:val="28"/>
        </w:numPr>
        <w:ind w:left="426" w:hanging="284"/>
        <w:textAlignment w:val="baseline"/>
        <w:rPr>
          <w:rFonts w:ascii="Arial" w:eastAsia="Times New Roman" w:hAnsi="Arial" w:cs="Arial"/>
          <w:color w:val="000000"/>
          <w:sz w:val="22"/>
          <w:szCs w:val="22"/>
          <w:lang w:val="en-CA"/>
        </w:rPr>
      </w:pPr>
      <w:r w:rsidRPr="00DF544B">
        <w:rPr>
          <w:rFonts w:ascii="Arial" w:eastAsia="Times New Roman" w:hAnsi="Arial" w:cs="Arial"/>
          <w:b/>
          <w:bCs/>
          <w:color w:val="000000"/>
          <w:sz w:val="22"/>
          <w:szCs w:val="22"/>
          <w:lang w:val="en-CA"/>
        </w:rPr>
        <w:t>Key channels of communication</w:t>
      </w:r>
      <w:r w:rsidRPr="00DF544B">
        <w:rPr>
          <w:rFonts w:ascii="Arial" w:eastAsia="Times New Roman" w:hAnsi="Arial" w:cs="Arial"/>
          <w:color w:val="000000"/>
          <w:sz w:val="22"/>
          <w:szCs w:val="22"/>
          <w:lang w:val="en-CA"/>
        </w:rPr>
        <w:t xml:space="preserve">: If there is a need for the </w:t>
      </w:r>
      <w:r>
        <w:rPr>
          <w:rFonts w:ascii="Arial" w:eastAsia="Times New Roman" w:hAnsi="Arial" w:cs="Arial"/>
          <w:color w:val="000000"/>
          <w:sz w:val="22"/>
          <w:szCs w:val="22"/>
          <w:lang w:val="en-CA"/>
        </w:rPr>
        <w:t xml:space="preserve">lab </w:t>
      </w:r>
      <w:r w:rsidRPr="00DF544B">
        <w:rPr>
          <w:rFonts w:ascii="Arial" w:eastAsia="Times New Roman" w:hAnsi="Arial" w:cs="Arial"/>
          <w:color w:val="000000"/>
          <w:sz w:val="22"/>
          <w:szCs w:val="22"/>
          <w:lang w:val="en-CA"/>
        </w:rPr>
        <w:t xml:space="preserve">class to pause meeting in-person for </w:t>
      </w:r>
      <w:proofErr w:type="gramStart"/>
      <w:r w:rsidRPr="00DF544B">
        <w:rPr>
          <w:rFonts w:ascii="Arial" w:eastAsia="Times New Roman" w:hAnsi="Arial" w:cs="Arial"/>
          <w:color w:val="000000"/>
          <w:sz w:val="22"/>
          <w:szCs w:val="22"/>
          <w:lang w:val="en-CA"/>
        </w:rPr>
        <w:t>a period of time</w:t>
      </w:r>
      <w:proofErr w:type="gramEnd"/>
      <w:r w:rsidRPr="00DF544B">
        <w:rPr>
          <w:rFonts w:ascii="Arial" w:eastAsia="Times New Roman" w:hAnsi="Arial" w:cs="Arial"/>
          <w:color w:val="000000"/>
          <w:sz w:val="22"/>
          <w:szCs w:val="22"/>
          <w:lang w:val="en-CA"/>
        </w:rPr>
        <w:t xml:space="preserve"> you will be notified. If this occurs, you will be provided with detailed information on what you will need to do in place of the in-person </w:t>
      </w:r>
      <w:r>
        <w:rPr>
          <w:rFonts w:ascii="Arial" w:eastAsia="Times New Roman" w:hAnsi="Arial" w:cs="Arial"/>
          <w:color w:val="000000"/>
          <w:sz w:val="22"/>
          <w:szCs w:val="22"/>
          <w:lang w:val="en-CA"/>
        </w:rPr>
        <w:t xml:space="preserve">lab </w:t>
      </w:r>
      <w:r w:rsidRPr="00DF544B">
        <w:rPr>
          <w:rFonts w:ascii="Arial" w:eastAsia="Times New Roman" w:hAnsi="Arial" w:cs="Arial"/>
          <w:color w:val="000000"/>
          <w:sz w:val="22"/>
          <w:szCs w:val="22"/>
          <w:lang w:val="en-CA"/>
        </w:rPr>
        <w:t xml:space="preserve">class sessions (e.g., read content posted in Canvas, complete learning activities in Canvas). </w:t>
      </w:r>
      <w:r>
        <w:rPr>
          <w:rFonts w:ascii="Arial" w:eastAsia="Times New Roman" w:hAnsi="Arial" w:cs="Arial"/>
          <w:color w:val="000000"/>
          <w:sz w:val="22"/>
          <w:szCs w:val="22"/>
          <w:lang w:val="en-CA"/>
        </w:rPr>
        <w:t>Students will be notified by class announcements in Canvas.</w:t>
      </w:r>
      <w:r w:rsidRPr="00DF544B">
        <w:rPr>
          <w:rFonts w:ascii="Arial" w:eastAsia="Times New Roman" w:hAnsi="Arial" w:cs="Arial"/>
          <w:color w:val="000000"/>
          <w:sz w:val="22"/>
          <w:szCs w:val="22"/>
          <w:lang w:val="en-CA"/>
        </w:rPr>
        <w:t xml:space="preserve">   </w:t>
      </w:r>
    </w:p>
    <w:p w14:paraId="7ED24247" w14:textId="7F3E7C87" w:rsidR="00745C32" w:rsidRDefault="00745C32" w:rsidP="00745C32">
      <w:pPr>
        <w:pStyle w:val="Heading1"/>
        <w:spacing w:before="360"/>
        <w:contextualSpacing/>
      </w:pPr>
      <w:r>
        <w:t>Copyright</w:t>
      </w:r>
    </w:p>
    <w:p w14:paraId="18A22B70" w14:textId="77777777" w:rsidR="00745C32" w:rsidRPr="00792C19" w:rsidRDefault="00745C32" w:rsidP="00745C32">
      <w:pPr>
        <w:pStyle w:val="BodyText"/>
        <w:tabs>
          <w:tab w:val="clear" w:pos="-1180"/>
        </w:tabs>
        <w:ind w:right="-36"/>
        <w:jc w:val="left"/>
        <w:rPr>
          <w:sz w:val="10"/>
        </w:rPr>
      </w:pPr>
    </w:p>
    <w:p w14:paraId="69649AF3" w14:textId="77777777" w:rsidR="007C7A16" w:rsidRPr="005A38A1" w:rsidRDefault="007C7A16" w:rsidP="007C7A16">
      <w:pPr>
        <w:rPr>
          <w:rFonts w:cs="Arial"/>
          <w:color w:val="000000"/>
          <w:lang w:val="en-CA"/>
        </w:rPr>
      </w:pPr>
      <w:r w:rsidRPr="005A38A1">
        <w:rPr>
          <w:rFonts w:cs="Arial"/>
          <w:color w:val="000000"/>
          <w:lang w:val="en-CA"/>
        </w:rPr>
        <w:t>Course materials are provided to you based on your registration in a class, and anything created by your professors and instructors is their intellectual property, unless materials are designated as open education resources. This includes exams, PowerPoint/PDF slides and course notes. Additionally, other copyright-protected materials created by textbook publishers and authors may be provided to you based on license terms and educational exceptions in the Canadian Copyright Act (see</w:t>
      </w:r>
      <w:r w:rsidRPr="005A38A1">
        <w:rPr>
          <w:rStyle w:val="apple-converted-space"/>
          <w:rFonts w:cs="Arial"/>
          <w:color w:val="000000"/>
          <w:lang w:val="en-CA"/>
        </w:rPr>
        <w:t> </w:t>
      </w:r>
      <w:hyperlink r:id="rId12" w:history="1">
        <w:r w:rsidRPr="005A38A1">
          <w:rPr>
            <w:rStyle w:val="Hyperlink"/>
            <w:rFonts w:cs="Arial"/>
            <w:lang w:val="en-CA"/>
          </w:rPr>
          <w:t>http://laws-lois.justice.gc.ca/eng/acts/C-42/index.html)</w:t>
        </w:r>
      </w:hyperlink>
      <w:r w:rsidRPr="005A38A1">
        <w:rPr>
          <w:rFonts w:cs="Arial"/>
          <w:color w:val="000000"/>
          <w:lang w:val="en-CA"/>
        </w:rPr>
        <w:t>. </w:t>
      </w:r>
    </w:p>
    <w:p w14:paraId="53995596" w14:textId="77777777" w:rsidR="007C7A16" w:rsidRPr="005A38A1" w:rsidRDefault="007C7A16" w:rsidP="007C7A16">
      <w:pPr>
        <w:spacing w:after="0"/>
        <w:rPr>
          <w:rStyle w:val="apple-converted-space"/>
          <w:rFonts w:cs="Arial"/>
          <w:color w:val="000000"/>
          <w:lang w:val="en-CA"/>
        </w:rPr>
      </w:pPr>
      <w:r w:rsidRPr="005A38A1">
        <w:rPr>
          <w:rFonts w:cs="Arial"/>
          <w:bCs/>
          <w:color w:val="000000"/>
          <w:lang w:val="en-CA"/>
        </w:rPr>
        <w:t>Before you copy or distribute others’ copyright-protected materials, please ensure that your use of the materials is covered under the University’s Fair Dealing Copyright Guidelines available at</w:t>
      </w:r>
      <w:hyperlink r:id="rId13" w:history="1">
        <w:r w:rsidRPr="005A38A1">
          <w:rPr>
            <w:rStyle w:val="Hyperlink"/>
            <w:rFonts w:cs="Arial"/>
            <w:bCs/>
            <w:lang w:val="en-CA"/>
          </w:rPr>
          <w:t> https://library.usask.ca/copyright/general-information/fair-dealing-guidelines.php</w:t>
        </w:r>
      </w:hyperlink>
      <w:r w:rsidRPr="005A38A1">
        <w:rPr>
          <w:rFonts w:cs="Arial"/>
          <w:color w:val="000000"/>
          <w:lang w:val="en-CA"/>
        </w:rPr>
        <w:t>.</w:t>
      </w:r>
      <w:r w:rsidRPr="005A38A1">
        <w:rPr>
          <w:rStyle w:val="apple-converted-space"/>
          <w:rFonts w:cs="Arial"/>
          <w:bCs/>
          <w:color w:val="000000"/>
          <w:lang w:val="en-CA"/>
        </w:rPr>
        <w:t> </w:t>
      </w:r>
      <w:r w:rsidRPr="005A38A1">
        <w:rPr>
          <w:rFonts w:cs="Arial"/>
          <w:color w:val="000000"/>
          <w:lang w:val="en-CA"/>
        </w:rPr>
        <w:t>For example, posting others’ copyright-protected materials on the open web is not covered under the University’s Fair Dealing Copyright Guidelines, and doing so requires permission from the copyright holder.</w:t>
      </w:r>
      <w:r w:rsidRPr="005A38A1">
        <w:rPr>
          <w:rStyle w:val="apple-converted-space"/>
          <w:rFonts w:cs="Arial"/>
          <w:color w:val="000000"/>
          <w:lang w:val="en-CA"/>
        </w:rPr>
        <w:t> </w:t>
      </w:r>
    </w:p>
    <w:p w14:paraId="3C753841" w14:textId="77777777" w:rsidR="007C7A16" w:rsidRPr="005A38A1" w:rsidRDefault="007C7A16" w:rsidP="007C7A16">
      <w:pPr>
        <w:spacing w:after="0"/>
        <w:rPr>
          <w:rStyle w:val="apple-converted-space"/>
          <w:rFonts w:cs="Arial"/>
          <w:color w:val="000000"/>
          <w:lang w:val="en-CA"/>
        </w:rPr>
      </w:pPr>
    </w:p>
    <w:p w14:paraId="77FBEA81" w14:textId="77777777" w:rsidR="007C7A16" w:rsidRPr="005A38A1" w:rsidRDefault="007C7A16" w:rsidP="007C7A16">
      <w:pPr>
        <w:spacing w:after="0"/>
        <w:rPr>
          <w:rFonts w:cs="Arial"/>
          <w:color w:val="000000"/>
          <w:lang w:val="en-CA"/>
        </w:rPr>
      </w:pPr>
      <w:r w:rsidRPr="005A38A1">
        <w:rPr>
          <w:rFonts w:cs="Arial"/>
          <w:color w:val="000000"/>
          <w:lang w:val="en-CA"/>
        </w:rPr>
        <w:t xml:space="preserve">For more information about copyright, please visit </w:t>
      </w:r>
      <w:r w:rsidRPr="005A38A1">
        <w:rPr>
          <w:rStyle w:val="apple-converted-space"/>
          <w:rFonts w:cs="Arial"/>
          <w:color w:val="000000"/>
          <w:lang w:val="en-CA"/>
        </w:rPr>
        <w:t> </w:t>
      </w:r>
      <w:hyperlink r:id="rId14" w:history="1">
        <w:r w:rsidRPr="005A38A1">
          <w:rPr>
            <w:rStyle w:val="Hyperlink"/>
            <w:rFonts w:cs="Arial"/>
            <w:lang w:val="en-CA"/>
          </w:rPr>
          <w:t>https://library.usask.ca/copyright/index.php</w:t>
        </w:r>
      </w:hyperlink>
      <w:r w:rsidRPr="005A38A1">
        <w:rPr>
          <w:rStyle w:val="Hyperlink"/>
          <w:rFonts w:cs="Arial"/>
          <w:lang w:val="en-CA"/>
        </w:rPr>
        <w:t xml:space="preserve"> </w:t>
      </w:r>
      <w:r w:rsidRPr="005A38A1">
        <w:rPr>
          <w:rFonts w:cs="Arial"/>
          <w:color w:val="000000"/>
          <w:lang w:val="en-CA"/>
        </w:rPr>
        <w:t>where there is information for students available at</w:t>
      </w:r>
      <w:r w:rsidRPr="005A38A1">
        <w:rPr>
          <w:rStyle w:val="apple-converted-space"/>
          <w:rFonts w:cs="Arial"/>
          <w:color w:val="000000"/>
          <w:lang w:val="en-CA"/>
        </w:rPr>
        <w:t> </w:t>
      </w:r>
      <w:hyperlink r:id="rId15" w:history="1">
        <w:r w:rsidRPr="005A38A1">
          <w:rPr>
            <w:rStyle w:val="Hyperlink"/>
            <w:rFonts w:cs="Arial"/>
            <w:lang w:val="en-CA"/>
          </w:rPr>
          <w:t>https://library.usask.ca/copyright/students/rights.php</w:t>
        </w:r>
      </w:hyperlink>
      <w:r w:rsidRPr="005A38A1">
        <w:rPr>
          <w:rFonts w:cs="Arial"/>
          <w:color w:val="000000"/>
          <w:lang w:val="en-CA"/>
        </w:rPr>
        <w:t>, or contact the University’s Copyright Coordinator at</w:t>
      </w:r>
      <w:r w:rsidRPr="005A38A1">
        <w:rPr>
          <w:rStyle w:val="apple-converted-space"/>
          <w:rFonts w:cs="Arial"/>
          <w:color w:val="000000"/>
          <w:lang w:val="en-CA"/>
        </w:rPr>
        <w:t> </w:t>
      </w:r>
      <w:hyperlink r:id="rId16" w:history="1">
        <w:r w:rsidRPr="005A38A1">
          <w:rPr>
            <w:rStyle w:val="Hyperlink"/>
            <w:rFonts w:cs="Arial"/>
            <w:lang w:val="en-CA"/>
          </w:rPr>
          <w:t>mailto:copyright.coordinator@usask.ca</w:t>
        </w:r>
      </w:hyperlink>
      <w:r w:rsidRPr="005A38A1">
        <w:rPr>
          <w:rStyle w:val="apple-converted-space"/>
          <w:rFonts w:cs="Arial"/>
          <w:color w:val="000000"/>
          <w:lang w:val="en-CA"/>
        </w:rPr>
        <w:t xml:space="preserve"> </w:t>
      </w:r>
      <w:r w:rsidRPr="005A38A1">
        <w:rPr>
          <w:rFonts w:cs="Arial"/>
          <w:color w:val="000000"/>
          <w:lang w:val="en-CA"/>
        </w:rPr>
        <w:t>or 306-966-8817.</w:t>
      </w:r>
    </w:p>
    <w:p w14:paraId="1F21B0ED" w14:textId="606D7A1B" w:rsidR="000C4D03" w:rsidRPr="005A38A1" w:rsidRDefault="00DB5540" w:rsidP="000C4D03">
      <w:pPr>
        <w:pStyle w:val="Heading1"/>
        <w:spacing w:before="360"/>
        <w:contextualSpacing/>
        <w:rPr>
          <w:lang w:val="en-CA"/>
        </w:rPr>
      </w:pPr>
      <w:r>
        <w:rPr>
          <w:lang w:val="en-CA"/>
        </w:rPr>
        <w:lastRenderedPageBreak/>
        <w:t>Academic Integrity</w:t>
      </w:r>
    </w:p>
    <w:p w14:paraId="7E77501D" w14:textId="77777777" w:rsidR="000C4D03" w:rsidRPr="005A38A1" w:rsidRDefault="000C4D03" w:rsidP="000C4D03">
      <w:pPr>
        <w:pStyle w:val="MediumList2-Accent41"/>
        <w:ind w:left="0"/>
        <w:rPr>
          <w:rFonts w:ascii="Arial" w:hAnsi="Arial" w:cs="Arial"/>
          <w:sz w:val="22"/>
          <w:szCs w:val="22"/>
          <w:lang w:val="en-CA"/>
        </w:rPr>
      </w:pPr>
      <w:r w:rsidRPr="005A38A1">
        <w:rPr>
          <w:rFonts w:ascii="Arial" w:hAnsi="Arial" w:cs="Arial"/>
          <w:sz w:val="22"/>
          <w:szCs w:val="22"/>
          <w:lang w:val="en-CA"/>
        </w:rPr>
        <w:t>The University of Saskatchewan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Student Conduct &amp; Appeals section of the University Secretary Website and avoid any behaviour that could potentially result in suspicions of cheating, plagiarism, misrepresentation of facts and/or participation in an offence.  Academic dishonesty is a serious offence and can result in suspension or expulsion from the University.</w:t>
      </w:r>
    </w:p>
    <w:p w14:paraId="4249516F" w14:textId="77777777" w:rsidR="000C4D03" w:rsidRPr="005A38A1" w:rsidRDefault="000C4D03" w:rsidP="000C4D03">
      <w:pPr>
        <w:pStyle w:val="MediumList2-Accent41"/>
        <w:ind w:left="0"/>
        <w:rPr>
          <w:rFonts w:ascii="Arial" w:hAnsi="Arial" w:cs="Arial"/>
          <w:sz w:val="22"/>
          <w:szCs w:val="22"/>
          <w:lang w:val="en-CA"/>
        </w:rPr>
      </w:pPr>
    </w:p>
    <w:p w14:paraId="11C5F48E" w14:textId="77777777" w:rsidR="000C4D03" w:rsidRPr="005A38A1" w:rsidRDefault="000C4D03" w:rsidP="000C4D03">
      <w:pPr>
        <w:spacing w:after="0"/>
        <w:rPr>
          <w:sz w:val="24"/>
          <w:szCs w:val="24"/>
          <w:lang w:val="en-CA"/>
        </w:rPr>
      </w:pPr>
      <w:r w:rsidRPr="005A38A1">
        <w:rPr>
          <w:rFonts w:cs="Arial"/>
          <w:lang w:val="en-CA"/>
        </w:rPr>
        <w:t>All students should read and be familiar with the Regulations on Academic Student Misconduct (</w:t>
      </w:r>
      <w:hyperlink r:id="rId17" w:history="1">
        <w:r w:rsidRPr="005A38A1">
          <w:rPr>
            <w:rStyle w:val="Hyperlink"/>
            <w:lang w:val="en-CA"/>
          </w:rPr>
          <w:t>https://secretariat.usask.ca/student-conduct-appeals/academic-misconduct.php</w:t>
        </w:r>
      </w:hyperlink>
      <w:r w:rsidRPr="005A38A1">
        <w:rPr>
          <w:rFonts w:cs="Arial"/>
          <w:lang w:val="en-CA"/>
        </w:rPr>
        <w:t>) as well as the Standard of Student Conduct in Non-Academic Matters and Procedures for Resolution of Complaints and Appeals (</w:t>
      </w:r>
      <w:hyperlink r:id="rId18" w:anchor="IXXIIAPPEALS" w:history="1">
        <w:r w:rsidRPr="005A38A1">
          <w:rPr>
            <w:rStyle w:val="Hyperlink"/>
            <w:lang w:val="en-CA"/>
          </w:rPr>
          <w:t>https://secretariat.usask.ca/student-conduct-appeals/academic-misconduct.php#IXXIIAPPEALS</w:t>
        </w:r>
      </w:hyperlink>
      <w:r w:rsidRPr="005A38A1">
        <w:rPr>
          <w:rFonts w:cs="Arial"/>
          <w:lang w:val="en-CA"/>
        </w:rPr>
        <w:t xml:space="preserve">) </w:t>
      </w:r>
    </w:p>
    <w:p w14:paraId="7243AE45" w14:textId="77777777" w:rsidR="000C4D03" w:rsidRPr="005A38A1" w:rsidRDefault="000C4D03" w:rsidP="000C4D03">
      <w:pPr>
        <w:pStyle w:val="MediumList2-Accent41"/>
        <w:ind w:left="0"/>
        <w:rPr>
          <w:rFonts w:ascii="Arial" w:hAnsi="Arial" w:cs="Arial"/>
          <w:sz w:val="22"/>
          <w:szCs w:val="22"/>
          <w:lang w:val="en-CA"/>
        </w:rPr>
      </w:pPr>
    </w:p>
    <w:p w14:paraId="2981803C" w14:textId="77777777" w:rsidR="000C4D03" w:rsidRPr="005A38A1" w:rsidRDefault="000C4D03" w:rsidP="000C4D03">
      <w:pPr>
        <w:spacing w:after="0"/>
        <w:rPr>
          <w:sz w:val="24"/>
          <w:szCs w:val="24"/>
          <w:lang w:val="en-CA"/>
        </w:rPr>
      </w:pPr>
      <w:r w:rsidRPr="005A38A1">
        <w:rPr>
          <w:rFonts w:cs="Arial"/>
          <w:lang w:val="en-CA"/>
        </w:rPr>
        <w:t xml:space="preserve">For more information on what academic integrity means for students see the Academic Integrity </w:t>
      </w:r>
      <w:proofErr w:type="gramStart"/>
      <w:r w:rsidRPr="005A38A1">
        <w:rPr>
          <w:rFonts w:cs="Arial"/>
          <w:lang w:val="en-CA"/>
        </w:rPr>
        <w:t>section</w:t>
      </w:r>
      <w:proofErr w:type="gramEnd"/>
      <w:r w:rsidRPr="005A38A1">
        <w:rPr>
          <w:rFonts w:cs="Arial"/>
          <w:lang w:val="en-CA"/>
        </w:rPr>
        <w:t xml:space="preserve"> of the University Library Website at: </w:t>
      </w:r>
      <w:hyperlink r:id="rId19" w:anchor="AboutAcademicIntegrity" w:history="1">
        <w:r w:rsidRPr="005A38A1">
          <w:rPr>
            <w:rStyle w:val="Hyperlink"/>
            <w:lang w:val="en-CA"/>
          </w:rPr>
          <w:t>https://library.usask.ca/academic-integrity#AboutAcademicIntegrity</w:t>
        </w:r>
      </w:hyperlink>
    </w:p>
    <w:p w14:paraId="68213850" w14:textId="77777777" w:rsidR="000C4D03" w:rsidRPr="005A38A1" w:rsidRDefault="000C4D03" w:rsidP="000C4D03">
      <w:pPr>
        <w:pStyle w:val="MediumList2-Accent41"/>
        <w:ind w:left="0"/>
        <w:rPr>
          <w:rFonts w:ascii="Arial" w:hAnsi="Arial" w:cs="Arial"/>
          <w:sz w:val="22"/>
          <w:szCs w:val="22"/>
          <w:lang w:val="en-CA"/>
        </w:rPr>
      </w:pPr>
    </w:p>
    <w:p w14:paraId="5D7A4FF2" w14:textId="77777777" w:rsidR="000C4D03" w:rsidRPr="005A38A1" w:rsidRDefault="000C4D03" w:rsidP="000C4D03">
      <w:pPr>
        <w:spacing w:after="0"/>
        <w:rPr>
          <w:sz w:val="24"/>
          <w:szCs w:val="24"/>
          <w:lang w:val="en-CA"/>
        </w:rPr>
      </w:pPr>
      <w:r w:rsidRPr="005A38A1">
        <w:rPr>
          <w:rFonts w:cs="Arial"/>
          <w:lang w:val="en-CA"/>
        </w:rPr>
        <w:t xml:space="preserve">You are encouraged to complete the Academic Integrity Tutorial to understand the fundamental values of academic integrity and how to be a responsible scholar and member of the </w:t>
      </w:r>
      <w:proofErr w:type="spellStart"/>
      <w:r w:rsidRPr="005A38A1">
        <w:rPr>
          <w:rFonts w:cs="Arial"/>
          <w:lang w:val="en-CA"/>
        </w:rPr>
        <w:t>USask</w:t>
      </w:r>
      <w:proofErr w:type="spellEnd"/>
      <w:r w:rsidRPr="005A38A1">
        <w:rPr>
          <w:rFonts w:cs="Arial"/>
          <w:lang w:val="en-CA"/>
        </w:rPr>
        <w:t xml:space="preserve"> community - </w:t>
      </w:r>
      <w:hyperlink r:id="rId20" w:anchor="AcademicIntegrityTutorial" w:history="1">
        <w:r w:rsidRPr="005A38A1">
          <w:rPr>
            <w:rStyle w:val="Hyperlink"/>
            <w:lang w:val="en-CA"/>
          </w:rPr>
          <w:t>https://library.usask.ca/academic-integrity.php#AcademicIntegrityTutorial</w:t>
        </w:r>
      </w:hyperlink>
    </w:p>
    <w:p w14:paraId="44AE4D51" w14:textId="77777777" w:rsidR="00745C32" w:rsidRDefault="00745C32" w:rsidP="00745C32">
      <w:pPr>
        <w:pStyle w:val="Heading1"/>
      </w:pPr>
      <w:r>
        <w:t>Examinations with Access and Equity Services (AES)</w:t>
      </w:r>
    </w:p>
    <w:p w14:paraId="6DD8FECE" w14:textId="77777777" w:rsidR="00745C32" w:rsidRPr="00FC3AE0" w:rsidRDefault="00745C32" w:rsidP="00745C32">
      <w:pPr>
        <w:pStyle w:val="Heading1"/>
        <w:spacing w:before="360"/>
        <w:contextualSpacing/>
        <w:rPr>
          <w:b w:val="0"/>
          <w:i/>
          <w:sz w:val="10"/>
          <w:szCs w:val="24"/>
          <w:u w:val="none"/>
        </w:rPr>
      </w:pPr>
    </w:p>
    <w:p w14:paraId="7389FAD2" w14:textId="77777777" w:rsidR="007C7A16" w:rsidRPr="005A38A1" w:rsidRDefault="007C7A16" w:rsidP="007C7A16">
      <w:pPr>
        <w:pStyle w:val="NormalWeb"/>
        <w:spacing w:before="0" w:beforeAutospacing="0" w:after="0" w:afterAutospacing="0"/>
        <w:rPr>
          <w:rFonts w:ascii="Arial" w:hAnsi="Arial" w:cs="Arial"/>
          <w:sz w:val="22"/>
          <w:szCs w:val="22"/>
          <w:lang w:val="en-CA"/>
        </w:rPr>
      </w:pPr>
      <w:r w:rsidRPr="005A38A1">
        <w:rPr>
          <w:rFonts w:ascii="Arial" w:hAnsi="Arial" w:cs="Arial"/>
          <w:sz w:val="22"/>
          <w:szCs w:val="22"/>
          <w:lang w:val="en-CA"/>
        </w:rPr>
        <w:t xml:space="preserve">Students who have disabilities (learning, medical, physical, or mental health) are strongly encouraged to register with Access and Equity Services (AES) if they have not already done so. Students who suspect they may have disabilities should contact AES for advice and referrals at any time. Those students who are registered with AES with mental health disabilities and who anticipate that they may have responses to certain course materials or topics, should discuss course content with their instructors prior to course add / drop dates. In order to access AES programs and supports, students must follow AES policy and procedures. For more information or advice, visit </w:t>
      </w:r>
      <w:hyperlink r:id="rId21" w:history="1">
        <w:r w:rsidRPr="005A38A1">
          <w:rPr>
            <w:rStyle w:val="Hyperlink"/>
            <w:rFonts w:ascii="Arial" w:hAnsi="Arial" w:cs="Arial"/>
            <w:sz w:val="22"/>
            <w:szCs w:val="22"/>
            <w:lang w:val="en-CA"/>
          </w:rPr>
          <w:t>https://students.usask.ca/health/centres/access-equity-services.php</w:t>
        </w:r>
      </w:hyperlink>
      <w:r w:rsidRPr="005A38A1">
        <w:rPr>
          <w:rFonts w:ascii="Arial" w:hAnsi="Arial" w:cs="Arial"/>
          <w:sz w:val="22"/>
          <w:szCs w:val="22"/>
          <w:lang w:val="en-CA"/>
        </w:rPr>
        <w:t xml:space="preserve">, or contact AES at 306-966-7273 or </w:t>
      </w:r>
      <w:hyperlink r:id="rId22" w:tgtFrame="_blank" w:history="1">
        <w:r w:rsidRPr="005A38A1">
          <w:rPr>
            <w:rFonts w:ascii="Arial" w:hAnsi="Arial" w:cs="Arial"/>
            <w:color w:val="0000FF"/>
            <w:sz w:val="22"/>
            <w:szCs w:val="22"/>
            <w:u w:val="single"/>
            <w:lang w:val="en-CA"/>
          </w:rPr>
          <w:t>aes@usask.ca</w:t>
        </w:r>
      </w:hyperlink>
      <w:r w:rsidRPr="005A38A1">
        <w:rPr>
          <w:rFonts w:ascii="Arial" w:hAnsi="Arial" w:cs="Arial"/>
          <w:sz w:val="22"/>
          <w:szCs w:val="22"/>
          <w:lang w:val="en-CA"/>
        </w:rPr>
        <w:t>.</w:t>
      </w:r>
    </w:p>
    <w:p w14:paraId="0F68458D" w14:textId="77777777" w:rsidR="007C7A16" w:rsidRPr="005A38A1" w:rsidRDefault="007C7A16" w:rsidP="007C7A16">
      <w:pPr>
        <w:pStyle w:val="NormalWeb"/>
        <w:spacing w:before="0" w:beforeAutospacing="0" w:after="0" w:afterAutospacing="0"/>
        <w:rPr>
          <w:rFonts w:ascii="Arial" w:hAnsi="Arial" w:cs="Arial"/>
          <w:sz w:val="22"/>
          <w:szCs w:val="22"/>
          <w:lang w:val="en-CA"/>
        </w:rPr>
      </w:pPr>
    </w:p>
    <w:p w14:paraId="2E40DE0F" w14:textId="77777777" w:rsidR="007C7A16" w:rsidRPr="005A38A1" w:rsidRDefault="007C7A16" w:rsidP="007C7A16">
      <w:pPr>
        <w:pStyle w:val="NormalWeb"/>
        <w:spacing w:before="0" w:beforeAutospacing="0" w:after="0" w:afterAutospacing="0"/>
        <w:rPr>
          <w:rFonts w:ascii="Arial" w:hAnsi="Arial" w:cs="Arial"/>
          <w:sz w:val="22"/>
          <w:szCs w:val="22"/>
          <w:lang w:val="en-CA"/>
        </w:rPr>
      </w:pPr>
      <w:r w:rsidRPr="005A38A1">
        <w:rPr>
          <w:rFonts w:ascii="Arial" w:hAnsi="Arial" w:cs="Arial"/>
          <w:sz w:val="22"/>
          <w:szCs w:val="22"/>
          <w:lang w:val="en-CA"/>
        </w:rPr>
        <w:t>Students registered with AES may request alternative arrangements for mid-term and final examinations. Students must arrange such accommodations through AES by the stated deadlines. Instructors shall provide the examinations for students who are being accommodated by the deadlines established by AES.</w:t>
      </w:r>
    </w:p>
    <w:p w14:paraId="0993A2E5" w14:textId="77777777" w:rsidR="007C7A16" w:rsidRPr="005A38A1" w:rsidRDefault="007C7A16" w:rsidP="007C7A16">
      <w:pPr>
        <w:pStyle w:val="NormalWeb"/>
        <w:spacing w:before="0" w:beforeAutospacing="0" w:after="0" w:afterAutospacing="0"/>
        <w:rPr>
          <w:rFonts w:ascii="Arial" w:hAnsi="Arial" w:cs="Arial"/>
          <w:sz w:val="22"/>
          <w:szCs w:val="22"/>
          <w:lang w:val="en-CA"/>
        </w:rPr>
      </w:pPr>
    </w:p>
    <w:p w14:paraId="7FDCDC91" w14:textId="77777777" w:rsidR="007C7A16" w:rsidRPr="005A38A1" w:rsidRDefault="007C7A16" w:rsidP="007C7A16">
      <w:pPr>
        <w:spacing w:after="0"/>
        <w:rPr>
          <w:rFonts w:cs="Arial"/>
          <w:color w:val="000000"/>
          <w:lang w:val="en-CA"/>
        </w:rPr>
      </w:pPr>
      <w:r w:rsidRPr="005A38A1">
        <w:rPr>
          <w:rFonts w:cs="Arial"/>
          <w:color w:val="000000"/>
          <w:lang w:val="en-CA"/>
        </w:rPr>
        <w:t xml:space="preserve">For information on AES services and remote learning please visit </w:t>
      </w:r>
      <w:hyperlink r:id="rId23" w:anchor="AccessandEquityServices" w:history="1">
        <w:r w:rsidRPr="005A38A1">
          <w:rPr>
            <w:rStyle w:val="Hyperlink"/>
            <w:rFonts w:cs="Arial"/>
            <w:lang w:val="en-CA"/>
          </w:rPr>
          <w:t>https://updates.usask.ca/info/current/accessibility.php#AccessandEquityServices</w:t>
        </w:r>
      </w:hyperlink>
    </w:p>
    <w:p w14:paraId="132407DB" w14:textId="77777777" w:rsidR="00D63D0E" w:rsidRDefault="00D63D0E" w:rsidP="004B7204">
      <w:pPr>
        <w:pStyle w:val="Heading1"/>
        <w:spacing w:before="0"/>
      </w:pPr>
    </w:p>
    <w:p w14:paraId="684E059E" w14:textId="77777777" w:rsidR="00D63D0E" w:rsidRDefault="00D63D0E" w:rsidP="004B7204">
      <w:pPr>
        <w:pStyle w:val="Heading1"/>
        <w:spacing w:before="0"/>
      </w:pPr>
    </w:p>
    <w:p w14:paraId="347A79CF" w14:textId="77777777" w:rsidR="00802D76" w:rsidRDefault="00802D76" w:rsidP="004B7204">
      <w:pPr>
        <w:pStyle w:val="Heading1"/>
        <w:spacing w:before="0"/>
      </w:pPr>
    </w:p>
    <w:p w14:paraId="5F8B83DC" w14:textId="77777777" w:rsidR="00802D76" w:rsidRDefault="00802D76" w:rsidP="004B7204">
      <w:pPr>
        <w:pStyle w:val="Heading1"/>
        <w:spacing w:before="0"/>
      </w:pPr>
    </w:p>
    <w:p w14:paraId="0CE166CE" w14:textId="3E319406" w:rsidR="00802D76" w:rsidRDefault="00802D76" w:rsidP="004B7204">
      <w:pPr>
        <w:pStyle w:val="Heading1"/>
        <w:spacing w:before="0"/>
      </w:pPr>
    </w:p>
    <w:p w14:paraId="0F0883F2" w14:textId="77777777" w:rsidR="00802D76" w:rsidRPr="00802D76" w:rsidRDefault="00802D76" w:rsidP="00802D76"/>
    <w:p w14:paraId="55A1E4C0" w14:textId="064E8217" w:rsidR="004B7204" w:rsidRDefault="004B7204" w:rsidP="004B7204">
      <w:pPr>
        <w:pStyle w:val="Heading1"/>
        <w:spacing w:before="0"/>
      </w:pPr>
      <w:r>
        <w:lastRenderedPageBreak/>
        <w:t>Student Supports</w:t>
      </w:r>
    </w:p>
    <w:p w14:paraId="3ED17B15" w14:textId="77777777" w:rsidR="004B7204" w:rsidRPr="00745C32" w:rsidRDefault="004B7204" w:rsidP="004B7204">
      <w:pPr>
        <w:tabs>
          <w:tab w:val="left" w:pos="142"/>
        </w:tabs>
        <w:rPr>
          <w:b/>
          <w:bCs/>
          <w:sz w:val="6"/>
          <w:szCs w:val="6"/>
        </w:rPr>
      </w:pPr>
    </w:p>
    <w:p w14:paraId="6A964B17" w14:textId="2C35E519" w:rsidR="00DB5540" w:rsidRDefault="00A93A3D" w:rsidP="007C7A16">
      <w:pPr>
        <w:pStyle w:val="Heading2"/>
        <w:spacing w:before="0" w:after="160"/>
        <w:rPr>
          <w:color w:val="auto"/>
          <w:sz w:val="22"/>
          <w:szCs w:val="22"/>
          <w:lang w:val="en-CA"/>
        </w:rPr>
      </w:pPr>
      <w:r>
        <w:rPr>
          <w:color w:val="auto"/>
          <w:sz w:val="22"/>
          <w:szCs w:val="22"/>
          <w:lang w:val="en-CA"/>
        </w:rPr>
        <w:t xml:space="preserve">Physical and </w:t>
      </w:r>
      <w:r w:rsidR="00DB5540">
        <w:rPr>
          <w:color w:val="auto"/>
          <w:sz w:val="22"/>
          <w:szCs w:val="22"/>
          <w:lang w:val="en-CA"/>
        </w:rPr>
        <w:t>Mental Health Support</w:t>
      </w:r>
    </w:p>
    <w:p w14:paraId="7079D3B5" w14:textId="2A6870FD" w:rsidR="00DB5540" w:rsidRPr="00DB5540" w:rsidRDefault="00A93A3D" w:rsidP="00DB5540">
      <w:pPr>
        <w:rPr>
          <w:lang w:val="en-CA"/>
        </w:rPr>
      </w:pPr>
      <w:r w:rsidRPr="00A93A3D">
        <w:rPr>
          <w:lang w:val="en-CA"/>
        </w:rPr>
        <w:t>The Student Wellness Centre offers urgent and non-urgent physical and mental health care to University of Saskatchewan students and their dependents.</w:t>
      </w:r>
      <w:r>
        <w:rPr>
          <w:lang w:val="en-CA"/>
        </w:rPr>
        <w:t xml:space="preserve"> For more information, see the student’s website </w:t>
      </w:r>
      <w:hyperlink r:id="rId24" w:history="1">
        <w:r w:rsidRPr="00133E37">
          <w:rPr>
            <w:rStyle w:val="Hyperlink"/>
            <w:lang w:val="en-CA"/>
          </w:rPr>
          <w:t>https://students.usask.ca/health/centres/wellness-centre.php</w:t>
        </w:r>
      </w:hyperlink>
      <w:r>
        <w:rPr>
          <w:lang w:val="en-CA"/>
        </w:rPr>
        <w:t xml:space="preserve">. </w:t>
      </w:r>
    </w:p>
    <w:p w14:paraId="3726853B" w14:textId="5340735B" w:rsidR="007C7A16" w:rsidRPr="005A38A1" w:rsidRDefault="007C7A16" w:rsidP="007C7A16">
      <w:pPr>
        <w:pStyle w:val="Heading2"/>
        <w:spacing w:before="0" w:after="160"/>
        <w:rPr>
          <w:color w:val="auto"/>
          <w:sz w:val="22"/>
          <w:szCs w:val="22"/>
          <w:lang w:val="en-CA"/>
        </w:rPr>
      </w:pPr>
      <w:r w:rsidRPr="005A38A1">
        <w:rPr>
          <w:color w:val="auto"/>
          <w:sz w:val="22"/>
          <w:szCs w:val="22"/>
          <w:lang w:val="en-CA"/>
        </w:rPr>
        <w:t xml:space="preserve">Academic Help for Students  </w:t>
      </w:r>
    </w:p>
    <w:p w14:paraId="5BD1F4EF" w14:textId="77777777" w:rsidR="007C7A16" w:rsidRPr="005A38A1" w:rsidRDefault="007C7A16" w:rsidP="007C7A16">
      <w:pPr>
        <w:spacing w:after="0"/>
        <w:rPr>
          <w:rFonts w:cs="Arial"/>
          <w:lang w:val="en-CA"/>
        </w:rPr>
      </w:pPr>
      <w:r w:rsidRPr="005A38A1">
        <w:rPr>
          <w:rFonts w:cs="Arial"/>
          <w:color w:val="000000" w:themeColor="text1"/>
          <w:lang w:val="en-CA"/>
        </w:rPr>
        <w:t xml:space="preserve">The University Library offers a range of learning and academic support to assist </w:t>
      </w:r>
      <w:proofErr w:type="spellStart"/>
      <w:r w:rsidRPr="005A38A1">
        <w:rPr>
          <w:rFonts w:cs="Arial"/>
          <w:color w:val="000000" w:themeColor="text1"/>
          <w:lang w:val="en-CA"/>
        </w:rPr>
        <w:t>USask</w:t>
      </w:r>
      <w:proofErr w:type="spellEnd"/>
      <w:r w:rsidRPr="005A38A1">
        <w:rPr>
          <w:rFonts w:cs="Arial"/>
          <w:color w:val="000000" w:themeColor="text1"/>
          <w:lang w:val="en-CA"/>
        </w:rPr>
        <w:t xml:space="preserve"> </w:t>
      </w:r>
      <w:r w:rsidRPr="005A38A1">
        <w:rPr>
          <w:rFonts w:cs="Arial"/>
          <w:lang w:val="en-CA"/>
        </w:rPr>
        <w:t xml:space="preserve">The University Library offers a range of learning and academic support to assist </w:t>
      </w:r>
      <w:proofErr w:type="spellStart"/>
      <w:r w:rsidRPr="005A38A1">
        <w:rPr>
          <w:rFonts w:cs="Arial"/>
          <w:lang w:val="en-CA"/>
        </w:rPr>
        <w:t>USask</w:t>
      </w:r>
      <w:proofErr w:type="spellEnd"/>
      <w:r w:rsidRPr="005A38A1">
        <w:rPr>
          <w:rFonts w:cs="Arial"/>
          <w:lang w:val="en-CA"/>
        </w:rPr>
        <w:t xml:space="preserve"> undergrad and graduate students. For information on specific services, please see the Learning page on the Library web site </w:t>
      </w:r>
      <w:hyperlink r:id="rId25" w:history="1">
        <w:r w:rsidRPr="005A38A1">
          <w:rPr>
            <w:rStyle w:val="Hyperlink"/>
            <w:rFonts w:cs="Arial"/>
            <w:lang w:val="en-CA"/>
          </w:rPr>
          <w:t>https://library.usask.ca/support/learning.php</w:t>
        </w:r>
      </w:hyperlink>
      <w:r w:rsidRPr="005A38A1">
        <w:rPr>
          <w:rFonts w:cs="Arial"/>
          <w:lang w:val="en-CA"/>
        </w:rPr>
        <w:t>.</w:t>
      </w:r>
    </w:p>
    <w:p w14:paraId="20AE6020" w14:textId="77777777" w:rsidR="007C7A16" w:rsidRPr="005A38A1" w:rsidRDefault="007C7A16" w:rsidP="007C7A16">
      <w:pPr>
        <w:spacing w:after="0"/>
        <w:rPr>
          <w:rFonts w:cs="Arial"/>
          <w:lang w:val="en-CA"/>
        </w:rPr>
      </w:pPr>
    </w:p>
    <w:p w14:paraId="5CAA634C" w14:textId="77777777" w:rsidR="007C7A16" w:rsidRPr="005A38A1" w:rsidRDefault="007C7A16" w:rsidP="007C7A16">
      <w:pPr>
        <w:pStyle w:val="ListParagraph"/>
        <w:numPr>
          <w:ilvl w:val="0"/>
          <w:numId w:val="25"/>
        </w:numPr>
        <w:ind w:left="540"/>
        <w:rPr>
          <w:rFonts w:ascii="Arial" w:hAnsi="Arial" w:cs="Arial"/>
          <w:sz w:val="22"/>
          <w:szCs w:val="22"/>
          <w:u w:val="single"/>
          <w:lang w:val="en-CA"/>
        </w:rPr>
      </w:pPr>
      <w:r w:rsidRPr="005A38A1">
        <w:rPr>
          <w:rFonts w:ascii="Arial" w:hAnsi="Arial" w:cs="Arial"/>
          <w:sz w:val="22"/>
          <w:szCs w:val="22"/>
          <w:lang w:val="en-CA"/>
        </w:rPr>
        <w:t xml:space="preserve">Remote learning support information </w:t>
      </w:r>
      <w:hyperlink r:id="rId26" w:history="1">
        <w:r w:rsidRPr="005A38A1">
          <w:rPr>
            <w:rStyle w:val="Hyperlink"/>
            <w:rFonts w:ascii="Arial" w:hAnsi="Arial" w:cs="Arial"/>
            <w:sz w:val="22"/>
            <w:szCs w:val="22"/>
            <w:lang w:val="en-CA"/>
          </w:rPr>
          <w:t>https://students.usask.ca/study/remote-learning.php</w:t>
        </w:r>
      </w:hyperlink>
    </w:p>
    <w:p w14:paraId="0FB032E1" w14:textId="77777777" w:rsidR="007C7A16" w:rsidRPr="005A38A1" w:rsidRDefault="007C7A16" w:rsidP="007C7A16">
      <w:pPr>
        <w:pStyle w:val="ListParagraph"/>
        <w:numPr>
          <w:ilvl w:val="0"/>
          <w:numId w:val="25"/>
        </w:numPr>
        <w:ind w:left="540"/>
        <w:rPr>
          <w:rFonts w:ascii="Arial" w:hAnsi="Arial" w:cs="Arial"/>
          <w:sz w:val="22"/>
          <w:szCs w:val="22"/>
          <w:lang w:val="en-CA"/>
        </w:rPr>
      </w:pPr>
      <w:r w:rsidRPr="005A38A1">
        <w:rPr>
          <w:rFonts w:ascii="Arial" w:hAnsi="Arial" w:cs="Arial"/>
          <w:sz w:val="22"/>
          <w:szCs w:val="22"/>
          <w:lang w:val="en-CA"/>
        </w:rPr>
        <w:t xml:space="preserve">Remote learning tutorial </w:t>
      </w:r>
      <w:hyperlink r:id="rId27" w:history="1">
        <w:r w:rsidRPr="005A38A1">
          <w:rPr>
            <w:rStyle w:val="Hyperlink"/>
            <w:rFonts w:ascii="Arial" w:hAnsi="Arial" w:cs="Arial"/>
            <w:sz w:val="22"/>
            <w:szCs w:val="22"/>
            <w:lang w:val="en-CA"/>
          </w:rPr>
          <w:t>https://libguides.usask.ca/remote_learning</w:t>
        </w:r>
      </w:hyperlink>
    </w:p>
    <w:p w14:paraId="759C9429" w14:textId="77777777" w:rsidR="007C7A16" w:rsidRPr="005A38A1" w:rsidRDefault="007C7A16" w:rsidP="007C7A16">
      <w:pPr>
        <w:pStyle w:val="ListParagraph"/>
        <w:numPr>
          <w:ilvl w:val="0"/>
          <w:numId w:val="25"/>
        </w:numPr>
        <w:ind w:left="540"/>
        <w:rPr>
          <w:rFonts w:ascii="Arial" w:hAnsi="Arial" w:cs="Arial"/>
          <w:sz w:val="22"/>
          <w:szCs w:val="22"/>
          <w:lang w:val="en-CA"/>
        </w:rPr>
      </w:pPr>
      <w:r w:rsidRPr="005A38A1">
        <w:rPr>
          <w:rFonts w:ascii="Arial" w:hAnsi="Arial" w:cs="Arial"/>
          <w:sz w:val="22"/>
          <w:szCs w:val="22"/>
          <w:lang w:val="en-CA"/>
        </w:rPr>
        <w:t xml:space="preserve">Study skills materials for online learning </w:t>
      </w:r>
      <w:hyperlink r:id="rId28" w:history="1">
        <w:r w:rsidRPr="005A38A1">
          <w:rPr>
            <w:rStyle w:val="Hyperlink"/>
            <w:rFonts w:ascii="Arial" w:hAnsi="Arial" w:cs="Arial"/>
            <w:sz w:val="22"/>
            <w:szCs w:val="22"/>
            <w:lang w:val="en-CA"/>
          </w:rPr>
          <w:t>https://libguides.usask.ca/studyskills</w:t>
        </w:r>
      </w:hyperlink>
      <w:r w:rsidRPr="005A38A1">
        <w:rPr>
          <w:rFonts w:ascii="Arial" w:hAnsi="Arial" w:cs="Arial"/>
          <w:sz w:val="22"/>
          <w:szCs w:val="22"/>
          <w:lang w:val="en-CA"/>
        </w:rPr>
        <w:t xml:space="preserve"> </w:t>
      </w:r>
    </w:p>
    <w:p w14:paraId="12ECF277" w14:textId="77777777" w:rsidR="007C7A16" w:rsidRPr="005A38A1" w:rsidRDefault="007C7A16" w:rsidP="007C7A16">
      <w:pPr>
        <w:pStyle w:val="ListParagraph"/>
        <w:numPr>
          <w:ilvl w:val="0"/>
          <w:numId w:val="25"/>
        </w:numPr>
        <w:ind w:left="540"/>
        <w:rPr>
          <w:rFonts w:ascii="Arial" w:hAnsi="Arial" w:cs="Arial"/>
          <w:sz w:val="22"/>
          <w:szCs w:val="22"/>
          <w:lang w:val="en-CA"/>
        </w:rPr>
      </w:pPr>
      <w:r w:rsidRPr="005A38A1">
        <w:rPr>
          <w:rFonts w:ascii="Arial" w:hAnsi="Arial" w:cs="Arial"/>
          <w:sz w:val="22"/>
          <w:szCs w:val="22"/>
          <w:lang w:val="en-CA"/>
        </w:rPr>
        <w:t xml:space="preserve">A guide on netiquette, principles to guide respectful online learning interactions </w:t>
      </w:r>
      <w:hyperlink r:id="rId29" w:history="1">
        <w:r w:rsidRPr="005A38A1">
          <w:rPr>
            <w:rStyle w:val="Hyperlink"/>
            <w:rFonts w:ascii="Arial" w:hAnsi="Arial" w:cs="Arial"/>
            <w:sz w:val="22"/>
            <w:szCs w:val="22"/>
            <w:lang w:val="en-CA"/>
          </w:rPr>
          <w:t>https://teaching.usask.ca/remote-teaching/netiquette.php</w:t>
        </w:r>
      </w:hyperlink>
    </w:p>
    <w:p w14:paraId="271E8597" w14:textId="77777777" w:rsidR="007C7A16" w:rsidRPr="005A38A1" w:rsidRDefault="007C7A16" w:rsidP="007C7A16">
      <w:pPr>
        <w:rPr>
          <w:sz w:val="16"/>
          <w:szCs w:val="16"/>
          <w:lang w:val="en-CA"/>
        </w:rPr>
      </w:pPr>
    </w:p>
    <w:p w14:paraId="58F7BAD6" w14:textId="77777777" w:rsidR="007C7A16" w:rsidRPr="005A38A1" w:rsidRDefault="007C7A16" w:rsidP="007C7A16">
      <w:pPr>
        <w:pStyle w:val="Heading2"/>
        <w:spacing w:before="0" w:after="160"/>
        <w:rPr>
          <w:color w:val="auto"/>
          <w:sz w:val="22"/>
          <w:szCs w:val="22"/>
          <w:lang w:val="en-CA"/>
        </w:rPr>
      </w:pPr>
      <w:r w:rsidRPr="005A38A1">
        <w:rPr>
          <w:color w:val="auto"/>
          <w:sz w:val="22"/>
          <w:szCs w:val="22"/>
          <w:lang w:val="en-CA"/>
        </w:rPr>
        <w:t xml:space="preserve">Teaching, Learning and Student Experience </w:t>
      </w:r>
    </w:p>
    <w:p w14:paraId="32C77A6F" w14:textId="77777777" w:rsidR="007C7A16" w:rsidRPr="005A38A1" w:rsidRDefault="007C7A16" w:rsidP="007C7A16">
      <w:pPr>
        <w:spacing w:after="0"/>
        <w:rPr>
          <w:lang w:val="en-CA"/>
        </w:rPr>
      </w:pPr>
      <w:r w:rsidRPr="005A38A1">
        <w:rPr>
          <w:lang w:val="en-CA"/>
        </w:rPr>
        <w:t xml:space="preserve">Teaching, Learning and Student Experience (TLSE) provides developmental and support services and programs to students and the university community. For more information, see the students’ web site </w:t>
      </w:r>
      <w:hyperlink r:id="rId30" w:history="1">
        <w:r w:rsidRPr="005A38A1">
          <w:rPr>
            <w:rStyle w:val="Hyperlink"/>
            <w:lang w:val="en-CA"/>
          </w:rPr>
          <w:t>http://students.usask.ca</w:t>
        </w:r>
      </w:hyperlink>
      <w:r w:rsidRPr="005A38A1">
        <w:rPr>
          <w:lang w:val="en-CA"/>
        </w:rPr>
        <w:t>.</w:t>
      </w:r>
    </w:p>
    <w:p w14:paraId="29B0D43C" w14:textId="77777777" w:rsidR="007C7A16" w:rsidRPr="005A38A1" w:rsidRDefault="007C7A16" w:rsidP="007C7A16">
      <w:pPr>
        <w:spacing w:after="0"/>
        <w:rPr>
          <w:lang w:val="en-CA"/>
        </w:rPr>
      </w:pPr>
    </w:p>
    <w:p w14:paraId="7FCAC873" w14:textId="77777777" w:rsidR="007C7A16" w:rsidRPr="005A38A1" w:rsidRDefault="007C7A16" w:rsidP="007C7A16">
      <w:pPr>
        <w:pStyle w:val="Heading2"/>
        <w:spacing w:before="0" w:after="160"/>
        <w:rPr>
          <w:color w:val="auto"/>
          <w:sz w:val="22"/>
          <w:szCs w:val="22"/>
          <w:lang w:val="en-CA"/>
        </w:rPr>
      </w:pPr>
      <w:r w:rsidRPr="005A38A1">
        <w:rPr>
          <w:color w:val="auto"/>
          <w:sz w:val="22"/>
          <w:szCs w:val="22"/>
          <w:lang w:val="en-CA"/>
        </w:rPr>
        <w:t>Financial Support</w:t>
      </w:r>
    </w:p>
    <w:p w14:paraId="2178EEFF" w14:textId="77777777" w:rsidR="007C7A16" w:rsidRPr="005A38A1" w:rsidRDefault="007C7A16" w:rsidP="007C7A16">
      <w:pPr>
        <w:spacing w:after="0"/>
        <w:rPr>
          <w:lang w:val="en-CA"/>
        </w:rPr>
      </w:pPr>
      <w:r w:rsidRPr="005A38A1">
        <w:rPr>
          <w:lang w:val="en-CA"/>
        </w:rPr>
        <w:t>Any student who faces challenges securing their food or housing and believes this may affect their performance in the course is urged to contact Student Central (</w:t>
      </w:r>
      <w:hyperlink r:id="rId31" w:history="1">
        <w:r w:rsidRPr="005A38A1">
          <w:rPr>
            <w:rStyle w:val="Hyperlink"/>
            <w:lang w:val="en-CA"/>
          </w:rPr>
          <w:t>https://students.usask.ca/student-central.php</w:t>
        </w:r>
      </w:hyperlink>
      <w:r w:rsidRPr="005A38A1">
        <w:rPr>
          <w:lang w:val="en-CA"/>
        </w:rPr>
        <w:t>).</w:t>
      </w:r>
    </w:p>
    <w:p w14:paraId="377572FF" w14:textId="77777777" w:rsidR="007C7A16" w:rsidRPr="005A38A1" w:rsidRDefault="007C7A16" w:rsidP="007C7A16">
      <w:pPr>
        <w:spacing w:after="0"/>
        <w:rPr>
          <w:lang w:val="en-CA"/>
        </w:rPr>
      </w:pPr>
    </w:p>
    <w:p w14:paraId="2FC9699E" w14:textId="77777777" w:rsidR="007C7A16" w:rsidRPr="005A38A1" w:rsidRDefault="007C7A16" w:rsidP="007C7A16">
      <w:pPr>
        <w:pStyle w:val="Heading2"/>
        <w:spacing w:before="0" w:after="160"/>
        <w:rPr>
          <w:color w:val="auto"/>
          <w:sz w:val="22"/>
          <w:szCs w:val="22"/>
          <w:lang w:val="en-CA"/>
        </w:rPr>
      </w:pPr>
      <w:r w:rsidRPr="005A38A1">
        <w:rPr>
          <w:color w:val="auto"/>
          <w:sz w:val="22"/>
          <w:szCs w:val="22"/>
          <w:lang w:val="en-CA"/>
        </w:rPr>
        <w:t>Aboriginal Students’ Centre</w:t>
      </w:r>
    </w:p>
    <w:p w14:paraId="5CE5A917" w14:textId="77777777" w:rsidR="007C7A16" w:rsidRPr="005A38A1" w:rsidRDefault="007C7A16" w:rsidP="007C7A16">
      <w:pPr>
        <w:spacing w:after="0"/>
        <w:rPr>
          <w:rFonts w:eastAsia="Times New Roman" w:cs="Arial"/>
          <w:lang w:val="en-CA"/>
        </w:rPr>
      </w:pPr>
      <w:r w:rsidRPr="005A38A1">
        <w:rPr>
          <w:rFonts w:eastAsia="Times New Roman" w:cs="Arial"/>
          <w:lang w:val="en-CA"/>
        </w:rPr>
        <w:t>The Aboriginal Students’ Centre (ASC) is dedicated to supporting Aboriginal student academic and personal success. The centre offers personal, social, cultural and some academic supports to Métis, First Nations, and Inuit students. The centre is also dedicated to intercultural education, brining Aboriginal and non-Aboriginal students together to learn from, with and about one another in a respectful, inclusive and safe environment. Students are encouraged to visit the ASC’s Facebook page (</w:t>
      </w:r>
      <w:hyperlink r:id="rId32" w:history="1">
        <w:r w:rsidRPr="005A38A1">
          <w:rPr>
            <w:rStyle w:val="Hyperlink"/>
            <w:rFonts w:eastAsia="Times New Roman" w:cs="Arial"/>
            <w:lang w:val="en-CA"/>
          </w:rPr>
          <w:t>https://www.facebook.com/aboriginalstudentscentre/</w:t>
        </w:r>
      </w:hyperlink>
      <w:r w:rsidRPr="005A38A1">
        <w:rPr>
          <w:rFonts w:eastAsia="Times New Roman" w:cs="Arial"/>
          <w:lang w:val="en-CA"/>
        </w:rPr>
        <w:t>) to learn more.</w:t>
      </w:r>
    </w:p>
    <w:p w14:paraId="7194B743" w14:textId="77777777" w:rsidR="007C7A16" w:rsidRPr="005A38A1" w:rsidRDefault="007C7A16" w:rsidP="007C7A16">
      <w:pPr>
        <w:spacing w:after="0"/>
        <w:rPr>
          <w:rFonts w:eastAsia="Times New Roman" w:cs="Arial"/>
          <w:lang w:val="en-CA"/>
        </w:rPr>
      </w:pPr>
    </w:p>
    <w:p w14:paraId="7147725C" w14:textId="77777777" w:rsidR="007C7A16" w:rsidRPr="005A38A1" w:rsidRDefault="007C7A16" w:rsidP="007C7A16">
      <w:pPr>
        <w:pStyle w:val="Heading2"/>
        <w:spacing w:before="0" w:after="160"/>
        <w:rPr>
          <w:color w:val="auto"/>
          <w:sz w:val="22"/>
          <w:szCs w:val="22"/>
          <w:lang w:val="en-CA"/>
        </w:rPr>
      </w:pPr>
      <w:r w:rsidRPr="005A38A1">
        <w:rPr>
          <w:color w:val="auto"/>
          <w:sz w:val="22"/>
          <w:szCs w:val="22"/>
          <w:lang w:val="en-CA"/>
        </w:rPr>
        <w:t>International Student and Study Abroad Centre</w:t>
      </w:r>
    </w:p>
    <w:p w14:paraId="5CFB1859" w14:textId="565BBB63" w:rsidR="007C7A16" w:rsidRPr="005A38A1" w:rsidRDefault="007C7A16" w:rsidP="007C7A16">
      <w:pPr>
        <w:spacing w:after="0"/>
        <w:rPr>
          <w:rFonts w:cs="Arial"/>
          <w:color w:val="000000" w:themeColor="text1"/>
          <w:lang w:val="en-CA"/>
        </w:rPr>
      </w:pPr>
      <w:r w:rsidRPr="005A38A1">
        <w:rPr>
          <w:rFonts w:cs="Arial"/>
          <w:color w:val="000000" w:themeColor="text1"/>
          <w:lang w:val="en-CA"/>
        </w:rPr>
        <w:t xml:space="preserve">The International Student and Study Abroad Centre (ISSAC) supports student success and facilitates international education experiences at </w:t>
      </w:r>
      <w:r w:rsidR="007F0273">
        <w:rPr>
          <w:rFonts w:cs="Arial"/>
          <w:color w:val="000000" w:themeColor="text1"/>
          <w:lang w:val="en-CA"/>
        </w:rPr>
        <w:t>USASK</w:t>
      </w:r>
      <w:r w:rsidRPr="005A38A1">
        <w:rPr>
          <w:rFonts w:cs="Arial"/>
          <w:color w:val="000000" w:themeColor="text1"/>
          <w:lang w:val="en-CA"/>
        </w:rPr>
        <w:t xml:space="preserve"> and abroad. ISSAC is here to assist all international undergraduate, graduate, </w:t>
      </w:r>
      <w:r w:rsidR="007F0273" w:rsidRPr="005A38A1">
        <w:rPr>
          <w:rFonts w:cs="Arial"/>
          <w:color w:val="000000" w:themeColor="text1"/>
          <w:lang w:val="en-CA"/>
        </w:rPr>
        <w:t>exchange,</w:t>
      </w:r>
      <w:r w:rsidRPr="005A38A1">
        <w:rPr>
          <w:rFonts w:cs="Arial"/>
          <w:color w:val="000000" w:themeColor="text1"/>
          <w:lang w:val="en-CA"/>
        </w:rPr>
        <w:t xml:space="preserve"> and English as a Second Language students in their transition to the University of Saskatchewan and to life in Canada. ISSAC offers advising and support on matters that affect international students and their families and on matters related to studying abroad as University of Saskatchewan students. Please visit </w:t>
      </w:r>
      <w:hyperlink r:id="rId33" w:history="1">
        <w:r w:rsidRPr="005A38A1">
          <w:rPr>
            <w:rStyle w:val="Hyperlink"/>
            <w:lang w:val="en-CA"/>
          </w:rPr>
          <w:t>students.usask.ca</w:t>
        </w:r>
      </w:hyperlink>
      <w:r w:rsidRPr="005A38A1">
        <w:rPr>
          <w:lang w:val="en-CA"/>
        </w:rPr>
        <w:t xml:space="preserve"> or </w:t>
      </w:r>
      <w:hyperlink r:id="rId34" w:history="1">
        <w:r w:rsidRPr="005A38A1">
          <w:rPr>
            <w:rStyle w:val="Hyperlink"/>
            <w:lang w:val="en-CA"/>
          </w:rPr>
          <w:t>updates.usask.ca</w:t>
        </w:r>
      </w:hyperlink>
      <w:r w:rsidRPr="005A38A1">
        <w:rPr>
          <w:lang w:val="en-CA"/>
        </w:rPr>
        <w:t xml:space="preserve"> for more information</w:t>
      </w:r>
      <w:r w:rsidRPr="005A38A1">
        <w:rPr>
          <w:rFonts w:cs="Arial"/>
          <w:color w:val="000000" w:themeColor="text1"/>
          <w:lang w:val="en-CA"/>
        </w:rPr>
        <w:t>.</w:t>
      </w:r>
    </w:p>
    <w:p w14:paraId="27E201F3" w14:textId="77777777" w:rsidR="007C7A16" w:rsidRPr="005A38A1" w:rsidRDefault="007C7A16" w:rsidP="007C7A16">
      <w:pPr>
        <w:spacing w:after="0"/>
        <w:rPr>
          <w:rFonts w:cs="Arial"/>
          <w:color w:val="000000" w:themeColor="text1"/>
          <w:lang w:val="en-CA"/>
        </w:rPr>
      </w:pPr>
    </w:p>
    <w:p w14:paraId="320E9DCF" w14:textId="77777777" w:rsidR="007C7A16" w:rsidRPr="005A38A1" w:rsidRDefault="007C7A16" w:rsidP="007C7A16">
      <w:pPr>
        <w:keepNext/>
        <w:keepLines/>
        <w:tabs>
          <w:tab w:val="left" w:pos="142"/>
        </w:tabs>
        <w:spacing w:after="160"/>
        <w:outlineLvl w:val="1"/>
        <w:rPr>
          <w:lang w:val="en-CA"/>
        </w:rPr>
      </w:pPr>
      <w:r w:rsidRPr="005A38A1">
        <w:rPr>
          <w:b/>
          <w:bCs/>
          <w:lang w:val="en-CA"/>
        </w:rPr>
        <w:lastRenderedPageBreak/>
        <w:t>College Supports</w:t>
      </w:r>
    </w:p>
    <w:p w14:paraId="75C8EA35" w14:textId="77777777" w:rsidR="007C7A16" w:rsidRPr="005A38A1" w:rsidRDefault="007C7A16" w:rsidP="007C7A16">
      <w:pPr>
        <w:tabs>
          <w:tab w:val="left" w:pos="142"/>
        </w:tabs>
        <w:spacing w:after="0"/>
        <w:rPr>
          <w:lang w:val="en-CA"/>
        </w:rPr>
      </w:pPr>
      <w:r w:rsidRPr="005A38A1">
        <w:rPr>
          <w:lang w:val="en-CA"/>
        </w:rPr>
        <w:t xml:space="preserve">Students in Arts &amp; Science are encouraged to contact the Undergraduate Student Office and/or the Trish Monture Centre for Success with any questions on how to choose a major; understand program requirements; choose courses; develop strategies to improve grades; understand university policies and procedures; overcome personal barriers; initiate pre-career inquiries; and identify career planning resources. Contact information is available at: </w:t>
      </w:r>
      <w:hyperlink r:id="rId35" w:tgtFrame="_blank" w:history="1">
        <w:r w:rsidRPr="005A38A1">
          <w:rPr>
            <w:rStyle w:val="Hyperlink"/>
            <w:lang w:val="en-CA"/>
          </w:rPr>
          <w:t>http://artsandscience.usask.ca/undergraduate/advising/</w:t>
        </w:r>
      </w:hyperlink>
    </w:p>
    <w:p w14:paraId="37CDF58E" w14:textId="77777777" w:rsidR="007C7A16" w:rsidRPr="005A38A1" w:rsidRDefault="007C7A16" w:rsidP="007C7A16">
      <w:pPr>
        <w:widowControl w:val="0"/>
        <w:autoSpaceDE w:val="0"/>
        <w:autoSpaceDN w:val="0"/>
        <w:adjustRightInd w:val="0"/>
        <w:spacing w:after="0"/>
        <w:rPr>
          <w:rFonts w:cs="Arial"/>
          <w:szCs w:val="20"/>
          <w:lang w:val="en-CA"/>
        </w:rPr>
      </w:pPr>
    </w:p>
    <w:p w14:paraId="6A75C27E" w14:textId="77777777" w:rsidR="007C7A16" w:rsidRPr="005A38A1" w:rsidRDefault="007C7A16" w:rsidP="007C7A16">
      <w:pPr>
        <w:spacing w:after="0"/>
        <w:ind w:right="-34"/>
        <w:rPr>
          <w:rStyle w:val="Strong"/>
          <w:lang w:val="en-CA"/>
        </w:rPr>
      </w:pPr>
    </w:p>
    <w:p w14:paraId="08AFDDAB" w14:textId="66BCA503" w:rsidR="00E95E16" w:rsidRPr="00792C19" w:rsidRDefault="001205B0" w:rsidP="00A1518F">
      <w:pPr>
        <w:ind w:right="-36"/>
        <w:rPr>
          <w:rFonts w:ascii="Helvetica" w:hAnsi="Helvetica"/>
          <w:sz w:val="20"/>
          <w:lang w:val="en-GB"/>
        </w:rPr>
      </w:pPr>
      <w:r w:rsidRPr="00714136">
        <w:rPr>
          <w:rFonts w:ascii="Helvetica" w:hAnsi="Helvetica"/>
          <w:sz w:val="20"/>
          <w:lang w:val="en-GB"/>
        </w:rPr>
        <w:t>_____________________________________________________________________________</w:t>
      </w:r>
      <w:r w:rsidR="00E95E16">
        <w:rPr>
          <w:rFonts w:ascii="Helvetica" w:hAnsi="Helvetica"/>
          <w:sz w:val="20"/>
          <w:lang w:val="en-GB"/>
        </w:rPr>
        <w:t xml:space="preserve">  </w:t>
      </w:r>
    </w:p>
    <w:sectPr w:rsidR="00E95E16" w:rsidRPr="00792C19" w:rsidSect="00A513FE">
      <w:headerReference w:type="default" r:id="rId36"/>
      <w:footerReference w:type="default" r:id="rId37"/>
      <w:headerReference w:type="first" r:id="rId38"/>
      <w:footerReference w:type="first" r:id="rId39"/>
      <w:type w:val="continuous"/>
      <w:pgSz w:w="12240" w:h="15840"/>
      <w:pgMar w:top="1276" w:right="1440" w:bottom="12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6E172" w14:textId="77777777" w:rsidR="00A84E2A" w:rsidRDefault="00A84E2A" w:rsidP="00EC6DA1">
      <w:pPr>
        <w:spacing w:after="0"/>
      </w:pPr>
      <w:r>
        <w:separator/>
      </w:r>
    </w:p>
  </w:endnote>
  <w:endnote w:type="continuationSeparator" w:id="0">
    <w:p w14:paraId="5B4AB961" w14:textId="77777777" w:rsidR="00A84E2A" w:rsidRDefault="00A84E2A" w:rsidP="00EC6D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Pro-Semibold">
    <w:altName w:val="Corbel"/>
    <w:panose1 w:val="020B0604020202020204"/>
    <w:charset w:val="00"/>
    <w:family w:val="swiss"/>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4D"/>
    <w:family w:val="swiss"/>
    <w:notTrueType/>
    <w:pitch w:val="default"/>
    <w:sig w:usb0="00000003" w:usb1="00000000" w:usb2="00000000" w:usb3="00000000" w:csb0="00000001" w:csb1="00000000"/>
  </w:font>
  <w:font w:name="Arial Bold">
    <w:altName w:val="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A6FD" w14:textId="77777777" w:rsidR="00355558" w:rsidRPr="00CE0555" w:rsidRDefault="00355558" w:rsidP="00EC6DA1">
    <w:pPr>
      <w:pStyle w:val="Footer"/>
      <w:jc w:val="right"/>
      <w:rPr>
        <w:sz w:val="18"/>
      </w:rPr>
    </w:pPr>
    <w:r w:rsidRPr="00CE0555">
      <w:rPr>
        <w:sz w:val="18"/>
      </w:rPr>
      <w:t xml:space="preserve">Page </w:t>
    </w:r>
    <w:r>
      <w:fldChar w:fldCharType="begin"/>
    </w:r>
    <w:r>
      <w:instrText xml:space="preserve"> PAGE   \* MERGEFORMAT </w:instrText>
    </w:r>
    <w:r>
      <w:fldChar w:fldCharType="separate"/>
    </w:r>
    <w:r w:rsidR="006E79CC" w:rsidRPr="006E79CC">
      <w:rPr>
        <w:noProof/>
        <w:sz w:val="18"/>
      </w:rPr>
      <w:t>8</w:t>
    </w:r>
    <w:r>
      <w:rPr>
        <w:noProof/>
        <w:sz w:val="18"/>
      </w:rPr>
      <w:fldChar w:fldCharType="end"/>
    </w:r>
    <w:r w:rsidRPr="00CE0555">
      <w:rPr>
        <w:sz w:val="18"/>
      </w:rPr>
      <w:t xml:space="preserve"> of </w:t>
    </w:r>
    <w:r w:rsidRPr="001331A1">
      <w:rPr>
        <w:sz w:val="18"/>
      </w:rPr>
      <w:fldChar w:fldCharType="begin"/>
    </w:r>
    <w:r w:rsidRPr="001331A1">
      <w:rPr>
        <w:sz w:val="18"/>
      </w:rPr>
      <w:instrText xml:space="preserve"> NUMPAGES </w:instrText>
    </w:r>
    <w:r w:rsidRPr="001331A1">
      <w:rPr>
        <w:sz w:val="18"/>
      </w:rPr>
      <w:fldChar w:fldCharType="separate"/>
    </w:r>
    <w:r w:rsidR="006E79CC">
      <w:rPr>
        <w:noProof/>
        <w:sz w:val="18"/>
      </w:rPr>
      <w:t>8</w:t>
    </w:r>
    <w:r w:rsidRPr="001331A1">
      <w:rPr>
        <w:sz w:val="18"/>
      </w:rPr>
      <w:fldChar w:fldCharType="end"/>
    </w:r>
  </w:p>
  <w:p w14:paraId="479C2E12" w14:textId="77777777" w:rsidR="00355558" w:rsidRDefault="00355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5E22" w14:textId="77777777" w:rsidR="00355558" w:rsidRPr="000E714F" w:rsidRDefault="00355558">
    <w:pPr>
      <w:pStyle w:val="Footer"/>
      <w:rPr>
        <w:sz w:val="18"/>
        <w:szCs w:val="18"/>
      </w:rPr>
    </w:pPr>
    <w:r>
      <w:rPr>
        <w:sz w:val="18"/>
        <w:szCs w:val="18"/>
      </w:rPr>
      <w:t xml:space="preserve"> </w:t>
    </w:r>
    <w:r w:rsidRPr="000E714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0039C" w14:textId="77777777" w:rsidR="00A84E2A" w:rsidRDefault="00A84E2A" w:rsidP="00EC6DA1">
      <w:pPr>
        <w:spacing w:after="0"/>
      </w:pPr>
      <w:r>
        <w:separator/>
      </w:r>
    </w:p>
  </w:footnote>
  <w:footnote w:type="continuationSeparator" w:id="0">
    <w:p w14:paraId="6707FC40" w14:textId="77777777" w:rsidR="00A84E2A" w:rsidRDefault="00A84E2A" w:rsidP="00EC6D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9CF7" w14:textId="77777777" w:rsidR="00355558" w:rsidRDefault="00355558" w:rsidP="00EC6DA1">
    <w:pPr>
      <w:pStyle w:val="Header"/>
      <w:jc w:val="right"/>
      <w:rPr>
        <w:color w:val="000000"/>
        <w:sz w:val="18"/>
      </w:rPr>
    </w:pPr>
    <w:r>
      <w:rPr>
        <w:color w:val="000000"/>
        <w:sz w:val="18"/>
      </w:rPr>
      <w:t>BIOL 436</w:t>
    </w:r>
  </w:p>
  <w:p w14:paraId="18D79AE1" w14:textId="77777777" w:rsidR="00355558" w:rsidRPr="001E0A42" w:rsidRDefault="00355558" w:rsidP="00E5762E">
    <w:pPr>
      <w:pStyle w:val="Header"/>
      <w:jc w:val="center"/>
      <w:rPr>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772B" w14:textId="77777777" w:rsidR="00355558" w:rsidRDefault="00355558" w:rsidP="00EC6DA1">
    <w:pPr>
      <w:pStyle w:val="Header"/>
      <w:ind w:left="-709"/>
    </w:pPr>
    <w:r>
      <w:rPr>
        <w:noProof/>
      </w:rPr>
      <w:drawing>
        <wp:inline distT="0" distB="0" distL="0" distR="0" wp14:anchorId="5371F73E" wp14:editId="5626EAAD">
          <wp:extent cx="1797050" cy="405292"/>
          <wp:effectExtent l="25400" t="0" r="0" b="0"/>
          <wp:docPr id="1" name="Picture 1" descr="UofS_FC_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S_FC_SM_RGB"/>
                  <pic:cNvPicPr>
                    <a:picLocks noChangeAspect="1" noChangeArrowheads="1"/>
                  </pic:cNvPicPr>
                </pic:nvPicPr>
                <pic:blipFill>
                  <a:blip r:embed="rId1"/>
                  <a:srcRect/>
                  <a:stretch>
                    <a:fillRect/>
                  </a:stretch>
                </pic:blipFill>
                <pic:spPr bwMode="auto">
                  <a:xfrm>
                    <a:off x="0" y="0"/>
                    <a:ext cx="1797050" cy="40529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4D4"/>
    <w:multiLevelType w:val="hybridMultilevel"/>
    <w:tmpl w:val="784E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92B25"/>
    <w:multiLevelType w:val="hybridMultilevel"/>
    <w:tmpl w:val="D772F172"/>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1169D6"/>
    <w:multiLevelType w:val="hybridMultilevel"/>
    <w:tmpl w:val="0A5CB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31E82"/>
    <w:multiLevelType w:val="hybridMultilevel"/>
    <w:tmpl w:val="368E6CE4"/>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E115C8"/>
    <w:multiLevelType w:val="hybridMultilevel"/>
    <w:tmpl w:val="8BDE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A6362"/>
    <w:multiLevelType w:val="hybridMultilevel"/>
    <w:tmpl w:val="0222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F4CCB"/>
    <w:multiLevelType w:val="multilevel"/>
    <w:tmpl w:val="B7DA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56DD2"/>
    <w:multiLevelType w:val="hybridMultilevel"/>
    <w:tmpl w:val="D4CEA2FA"/>
    <w:lvl w:ilvl="0" w:tplc="ED2EA4DA">
      <w:start w:val="1"/>
      <w:numFmt w:val="lowerLetter"/>
      <w:lvlText w:val="(%1)"/>
      <w:lvlJc w:val="left"/>
      <w:pPr>
        <w:tabs>
          <w:tab w:val="num" w:pos="2160"/>
        </w:tabs>
        <w:ind w:left="2160" w:hanging="360"/>
      </w:pPr>
      <w:rPr>
        <w:rFonts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A8327D4"/>
    <w:multiLevelType w:val="hybridMultilevel"/>
    <w:tmpl w:val="78F86148"/>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E8728F7"/>
    <w:multiLevelType w:val="hybridMultilevel"/>
    <w:tmpl w:val="B10CB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Pro-Semi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Pro-Semi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Pro-Semibold"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2548F"/>
    <w:multiLevelType w:val="hybridMultilevel"/>
    <w:tmpl w:val="540A88AE"/>
    <w:lvl w:ilvl="0" w:tplc="F1D2B7AA">
      <w:start w:val="4"/>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MyriadPro-Semi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Pro-Semi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Pro-Semi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0B2D87"/>
    <w:multiLevelType w:val="hybridMultilevel"/>
    <w:tmpl w:val="BF2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94E6B"/>
    <w:multiLevelType w:val="hybridMultilevel"/>
    <w:tmpl w:val="23CE1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A4777EA"/>
    <w:multiLevelType w:val="hybridMultilevel"/>
    <w:tmpl w:val="56C8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9565B"/>
    <w:multiLevelType w:val="hybridMultilevel"/>
    <w:tmpl w:val="3350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26111"/>
    <w:multiLevelType w:val="multilevel"/>
    <w:tmpl w:val="3FE23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2D1E0E"/>
    <w:multiLevelType w:val="hybridMultilevel"/>
    <w:tmpl w:val="53A6941E"/>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B872F5"/>
    <w:multiLevelType w:val="hybridMultilevel"/>
    <w:tmpl w:val="D7E652F6"/>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C82D28"/>
    <w:multiLevelType w:val="hybridMultilevel"/>
    <w:tmpl w:val="2B44250E"/>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E703E6"/>
    <w:multiLevelType w:val="hybridMultilevel"/>
    <w:tmpl w:val="94D88A20"/>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7812F8"/>
    <w:multiLevelType w:val="hybridMultilevel"/>
    <w:tmpl w:val="B88E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E82226"/>
    <w:multiLevelType w:val="multilevel"/>
    <w:tmpl w:val="8E3A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382386"/>
    <w:multiLevelType w:val="multilevel"/>
    <w:tmpl w:val="25F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B190C"/>
    <w:multiLevelType w:val="hybridMultilevel"/>
    <w:tmpl w:val="2F94C2FC"/>
    <w:lvl w:ilvl="0" w:tplc="00130409">
      <w:start w:val="1"/>
      <w:numFmt w:val="upperRoman"/>
      <w:lvlText w:val="%1."/>
      <w:lvlJc w:val="right"/>
      <w:pPr>
        <w:tabs>
          <w:tab w:val="num" w:pos="3060"/>
        </w:tabs>
        <w:ind w:left="3060" w:hanging="180"/>
      </w:pPr>
      <w:rPr>
        <w:rFonts w:hint="default"/>
      </w:rPr>
    </w:lvl>
    <w:lvl w:ilvl="1" w:tplc="00190409">
      <w:start w:val="1"/>
      <w:numFmt w:val="lowerLetter"/>
      <w:lvlText w:val="%2."/>
      <w:lvlJc w:val="left"/>
      <w:pPr>
        <w:tabs>
          <w:tab w:val="num" w:pos="2880"/>
        </w:tabs>
        <w:ind w:left="2880" w:hanging="360"/>
      </w:pPr>
    </w:lvl>
    <w:lvl w:ilvl="2" w:tplc="001B0409">
      <w:start w:val="1"/>
      <w:numFmt w:val="lowerRoman"/>
      <w:lvlText w:val="%3."/>
      <w:lvlJc w:val="right"/>
      <w:pPr>
        <w:tabs>
          <w:tab w:val="num" w:pos="3600"/>
        </w:tabs>
        <w:ind w:left="3600" w:hanging="180"/>
      </w:pPr>
    </w:lvl>
    <w:lvl w:ilvl="3" w:tplc="000F0409">
      <w:start w:val="1"/>
      <w:numFmt w:val="decimal"/>
      <w:lvlText w:val="%4."/>
      <w:lvlJc w:val="left"/>
      <w:pPr>
        <w:tabs>
          <w:tab w:val="num" w:pos="4320"/>
        </w:tabs>
        <w:ind w:left="4320" w:hanging="360"/>
      </w:pPr>
    </w:lvl>
    <w:lvl w:ilvl="4" w:tplc="00190409" w:tentative="1">
      <w:start w:val="1"/>
      <w:numFmt w:val="lowerLetter"/>
      <w:lvlText w:val="%5."/>
      <w:lvlJc w:val="left"/>
      <w:pPr>
        <w:tabs>
          <w:tab w:val="num" w:pos="5040"/>
        </w:tabs>
        <w:ind w:left="5040" w:hanging="360"/>
      </w:pPr>
    </w:lvl>
    <w:lvl w:ilvl="5" w:tplc="001B0409" w:tentative="1">
      <w:start w:val="1"/>
      <w:numFmt w:val="lowerRoman"/>
      <w:lvlText w:val="%6."/>
      <w:lvlJc w:val="right"/>
      <w:pPr>
        <w:tabs>
          <w:tab w:val="num" w:pos="5760"/>
        </w:tabs>
        <w:ind w:left="5760" w:hanging="180"/>
      </w:pPr>
    </w:lvl>
    <w:lvl w:ilvl="6" w:tplc="000F0409" w:tentative="1">
      <w:start w:val="1"/>
      <w:numFmt w:val="decimal"/>
      <w:lvlText w:val="%7."/>
      <w:lvlJc w:val="left"/>
      <w:pPr>
        <w:tabs>
          <w:tab w:val="num" w:pos="6480"/>
        </w:tabs>
        <w:ind w:left="6480" w:hanging="360"/>
      </w:pPr>
    </w:lvl>
    <w:lvl w:ilvl="7" w:tplc="00190409" w:tentative="1">
      <w:start w:val="1"/>
      <w:numFmt w:val="lowerLetter"/>
      <w:lvlText w:val="%8."/>
      <w:lvlJc w:val="left"/>
      <w:pPr>
        <w:tabs>
          <w:tab w:val="num" w:pos="7200"/>
        </w:tabs>
        <w:ind w:left="7200" w:hanging="360"/>
      </w:pPr>
    </w:lvl>
    <w:lvl w:ilvl="8" w:tplc="001B0409" w:tentative="1">
      <w:start w:val="1"/>
      <w:numFmt w:val="lowerRoman"/>
      <w:lvlText w:val="%9."/>
      <w:lvlJc w:val="right"/>
      <w:pPr>
        <w:tabs>
          <w:tab w:val="num" w:pos="7920"/>
        </w:tabs>
        <w:ind w:left="7920" w:hanging="180"/>
      </w:pPr>
    </w:lvl>
  </w:abstractNum>
  <w:abstractNum w:abstractNumId="24" w15:restartNumberingAfterBreak="0">
    <w:nsid w:val="61566EBA"/>
    <w:multiLevelType w:val="hybridMultilevel"/>
    <w:tmpl w:val="412C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345EFA"/>
    <w:multiLevelType w:val="hybridMultilevel"/>
    <w:tmpl w:val="9A7C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Pro-Semi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Pro-Semi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Pro-Semibold"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94B0E"/>
    <w:multiLevelType w:val="hybridMultilevel"/>
    <w:tmpl w:val="43C2FE0A"/>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AD1719F"/>
    <w:multiLevelType w:val="multilevel"/>
    <w:tmpl w:val="7522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25"/>
  </w:num>
  <w:num w:numId="4">
    <w:abstractNumId w:val="7"/>
  </w:num>
  <w:num w:numId="5">
    <w:abstractNumId w:val="23"/>
  </w:num>
  <w:num w:numId="6">
    <w:abstractNumId w:val="16"/>
  </w:num>
  <w:num w:numId="7">
    <w:abstractNumId w:val="19"/>
  </w:num>
  <w:num w:numId="8">
    <w:abstractNumId w:val="18"/>
  </w:num>
  <w:num w:numId="9">
    <w:abstractNumId w:val="8"/>
  </w:num>
  <w:num w:numId="10">
    <w:abstractNumId w:val="17"/>
  </w:num>
  <w:num w:numId="11">
    <w:abstractNumId w:val="3"/>
  </w:num>
  <w:num w:numId="12">
    <w:abstractNumId w:val="1"/>
  </w:num>
  <w:num w:numId="13">
    <w:abstractNumId w:val="26"/>
  </w:num>
  <w:num w:numId="14">
    <w:abstractNumId w:val="15"/>
  </w:num>
  <w:num w:numId="15">
    <w:abstractNumId w:val="13"/>
  </w:num>
  <w:num w:numId="16">
    <w:abstractNumId w:val="11"/>
  </w:num>
  <w:num w:numId="17">
    <w:abstractNumId w:val="27"/>
  </w:num>
  <w:num w:numId="18">
    <w:abstractNumId w:val="6"/>
  </w:num>
  <w:num w:numId="19">
    <w:abstractNumId w:val="24"/>
  </w:num>
  <w:num w:numId="20">
    <w:abstractNumId w:val="21"/>
  </w:num>
  <w:num w:numId="21">
    <w:abstractNumId w:val="0"/>
  </w:num>
  <w:num w:numId="22">
    <w:abstractNumId w:val="5"/>
  </w:num>
  <w:num w:numId="23">
    <w:abstractNumId w:val="22"/>
  </w:num>
  <w:num w:numId="24">
    <w:abstractNumId w:val="2"/>
  </w:num>
  <w:num w:numId="25">
    <w:abstractNumId w:val="12"/>
  </w:num>
  <w:num w:numId="26">
    <w:abstractNumId w:val="14"/>
  </w:num>
  <w:num w:numId="27">
    <w:abstractNumId w:val="4"/>
  </w:num>
  <w:num w:numId="2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C9"/>
    <w:rsid w:val="000018CC"/>
    <w:rsid w:val="00010C82"/>
    <w:rsid w:val="00021147"/>
    <w:rsid w:val="000234A8"/>
    <w:rsid w:val="000250F0"/>
    <w:rsid w:val="00027296"/>
    <w:rsid w:val="000401EC"/>
    <w:rsid w:val="00041C5A"/>
    <w:rsid w:val="00047A75"/>
    <w:rsid w:val="000512CF"/>
    <w:rsid w:val="00052ED6"/>
    <w:rsid w:val="0005618C"/>
    <w:rsid w:val="00063A12"/>
    <w:rsid w:val="00072C0F"/>
    <w:rsid w:val="000758A1"/>
    <w:rsid w:val="00080010"/>
    <w:rsid w:val="000803BF"/>
    <w:rsid w:val="0009346C"/>
    <w:rsid w:val="000A0397"/>
    <w:rsid w:val="000A0E48"/>
    <w:rsid w:val="000A1244"/>
    <w:rsid w:val="000B4276"/>
    <w:rsid w:val="000B5BFC"/>
    <w:rsid w:val="000C4D03"/>
    <w:rsid w:val="000E09F3"/>
    <w:rsid w:val="000E1B31"/>
    <w:rsid w:val="000E5386"/>
    <w:rsid w:val="000E714F"/>
    <w:rsid w:val="000F0C63"/>
    <w:rsid w:val="000F3619"/>
    <w:rsid w:val="00102602"/>
    <w:rsid w:val="00104F45"/>
    <w:rsid w:val="0011295F"/>
    <w:rsid w:val="00112D4B"/>
    <w:rsid w:val="0011366F"/>
    <w:rsid w:val="001165A1"/>
    <w:rsid w:val="0012058B"/>
    <w:rsid w:val="001205B0"/>
    <w:rsid w:val="00123B4F"/>
    <w:rsid w:val="00135615"/>
    <w:rsid w:val="00136DC7"/>
    <w:rsid w:val="00141763"/>
    <w:rsid w:val="00146E23"/>
    <w:rsid w:val="001510D6"/>
    <w:rsid w:val="00156AF1"/>
    <w:rsid w:val="00162030"/>
    <w:rsid w:val="00167D94"/>
    <w:rsid w:val="00171966"/>
    <w:rsid w:val="001736EB"/>
    <w:rsid w:val="00173883"/>
    <w:rsid w:val="00175EA5"/>
    <w:rsid w:val="00176FA1"/>
    <w:rsid w:val="00181C05"/>
    <w:rsid w:val="00182614"/>
    <w:rsid w:val="00184F21"/>
    <w:rsid w:val="001B37E0"/>
    <w:rsid w:val="001B4A7D"/>
    <w:rsid w:val="001C51FF"/>
    <w:rsid w:val="001C64EA"/>
    <w:rsid w:val="001C689A"/>
    <w:rsid w:val="001D2027"/>
    <w:rsid w:val="001D2FFF"/>
    <w:rsid w:val="001D384A"/>
    <w:rsid w:val="001E70C7"/>
    <w:rsid w:val="001F407A"/>
    <w:rsid w:val="00201255"/>
    <w:rsid w:val="00203244"/>
    <w:rsid w:val="00214206"/>
    <w:rsid w:val="00215A41"/>
    <w:rsid w:val="0022442A"/>
    <w:rsid w:val="00235D5A"/>
    <w:rsid w:val="00241DA1"/>
    <w:rsid w:val="002526EB"/>
    <w:rsid w:val="00260D06"/>
    <w:rsid w:val="00262A9F"/>
    <w:rsid w:val="00270DA1"/>
    <w:rsid w:val="002712DA"/>
    <w:rsid w:val="00277C63"/>
    <w:rsid w:val="0028364C"/>
    <w:rsid w:val="002904C1"/>
    <w:rsid w:val="00291E43"/>
    <w:rsid w:val="002E6676"/>
    <w:rsid w:val="002F31E5"/>
    <w:rsid w:val="003003C3"/>
    <w:rsid w:val="00305319"/>
    <w:rsid w:val="00316B00"/>
    <w:rsid w:val="0032348E"/>
    <w:rsid w:val="0033364C"/>
    <w:rsid w:val="00350E56"/>
    <w:rsid w:val="00355558"/>
    <w:rsid w:val="00355E9F"/>
    <w:rsid w:val="003574CD"/>
    <w:rsid w:val="00366BDE"/>
    <w:rsid w:val="00367884"/>
    <w:rsid w:val="0037363C"/>
    <w:rsid w:val="0037483C"/>
    <w:rsid w:val="003B7200"/>
    <w:rsid w:val="003C1CE2"/>
    <w:rsid w:val="003C2A29"/>
    <w:rsid w:val="003C4181"/>
    <w:rsid w:val="003C461B"/>
    <w:rsid w:val="003D191E"/>
    <w:rsid w:val="003E3396"/>
    <w:rsid w:val="003E4196"/>
    <w:rsid w:val="003E7A55"/>
    <w:rsid w:val="003F235E"/>
    <w:rsid w:val="003F2A28"/>
    <w:rsid w:val="0040191C"/>
    <w:rsid w:val="004031C6"/>
    <w:rsid w:val="00427E39"/>
    <w:rsid w:val="00430BB8"/>
    <w:rsid w:val="00456114"/>
    <w:rsid w:val="004602FD"/>
    <w:rsid w:val="004730E4"/>
    <w:rsid w:val="00473599"/>
    <w:rsid w:val="004753EA"/>
    <w:rsid w:val="00477395"/>
    <w:rsid w:val="00483A51"/>
    <w:rsid w:val="0048478A"/>
    <w:rsid w:val="004930A5"/>
    <w:rsid w:val="0049581A"/>
    <w:rsid w:val="00496CB0"/>
    <w:rsid w:val="004A1361"/>
    <w:rsid w:val="004A44BA"/>
    <w:rsid w:val="004A5B12"/>
    <w:rsid w:val="004B33DA"/>
    <w:rsid w:val="004B7204"/>
    <w:rsid w:val="004C71A1"/>
    <w:rsid w:val="004C7FA1"/>
    <w:rsid w:val="004D1542"/>
    <w:rsid w:val="004D2BC5"/>
    <w:rsid w:val="004D64C7"/>
    <w:rsid w:val="004D7FF1"/>
    <w:rsid w:val="004E214B"/>
    <w:rsid w:val="004F2714"/>
    <w:rsid w:val="00505548"/>
    <w:rsid w:val="00526CF9"/>
    <w:rsid w:val="00534422"/>
    <w:rsid w:val="00534F8F"/>
    <w:rsid w:val="005379CC"/>
    <w:rsid w:val="00550F55"/>
    <w:rsid w:val="00554CE5"/>
    <w:rsid w:val="00563AD9"/>
    <w:rsid w:val="0057367B"/>
    <w:rsid w:val="00577A6E"/>
    <w:rsid w:val="005A04A9"/>
    <w:rsid w:val="005B02ED"/>
    <w:rsid w:val="005C02EE"/>
    <w:rsid w:val="005C212F"/>
    <w:rsid w:val="005C5C83"/>
    <w:rsid w:val="005D0AF1"/>
    <w:rsid w:val="005E16A9"/>
    <w:rsid w:val="005E2926"/>
    <w:rsid w:val="005E7614"/>
    <w:rsid w:val="005F38DF"/>
    <w:rsid w:val="005F3E64"/>
    <w:rsid w:val="00604837"/>
    <w:rsid w:val="00607BAF"/>
    <w:rsid w:val="00616234"/>
    <w:rsid w:val="00623E15"/>
    <w:rsid w:val="0062484F"/>
    <w:rsid w:val="006253E4"/>
    <w:rsid w:val="006266A1"/>
    <w:rsid w:val="0062795B"/>
    <w:rsid w:val="00630596"/>
    <w:rsid w:val="00635D12"/>
    <w:rsid w:val="00635D3D"/>
    <w:rsid w:val="00645129"/>
    <w:rsid w:val="00650A97"/>
    <w:rsid w:val="00651487"/>
    <w:rsid w:val="00651953"/>
    <w:rsid w:val="00651C50"/>
    <w:rsid w:val="00655AFF"/>
    <w:rsid w:val="006568C2"/>
    <w:rsid w:val="006610F9"/>
    <w:rsid w:val="00664A23"/>
    <w:rsid w:val="0067406E"/>
    <w:rsid w:val="00675326"/>
    <w:rsid w:val="00683041"/>
    <w:rsid w:val="006966C0"/>
    <w:rsid w:val="006E4237"/>
    <w:rsid w:val="006E455A"/>
    <w:rsid w:val="006E79CC"/>
    <w:rsid w:val="00714BB9"/>
    <w:rsid w:val="00723EF9"/>
    <w:rsid w:val="007300CB"/>
    <w:rsid w:val="00735250"/>
    <w:rsid w:val="0074315C"/>
    <w:rsid w:val="00745C32"/>
    <w:rsid w:val="007705CE"/>
    <w:rsid w:val="00776278"/>
    <w:rsid w:val="007763F0"/>
    <w:rsid w:val="00792C19"/>
    <w:rsid w:val="007940AA"/>
    <w:rsid w:val="007B6949"/>
    <w:rsid w:val="007C4BD4"/>
    <w:rsid w:val="007C7A16"/>
    <w:rsid w:val="007C7C58"/>
    <w:rsid w:val="007D0D59"/>
    <w:rsid w:val="007D5A27"/>
    <w:rsid w:val="007F0273"/>
    <w:rsid w:val="007F2126"/>
    <w:rsid w:val="007F597B"/>
    <w:rsid w:val="007F76DA"/>
    <w:rsid w:val="00800719"/>
    <w:rsid w:val="008016A8"/>
    <w:rsid w:val="00802D76"/>
    <w:rsid w:val="008106FB"/>
    <w:rsid w:val="00824D53"/>
    <w:rsid w:val="0083285A"/>
    <w:rsid w:val="008437CF"/>
    <w:rsid w:val="00846F00"/>
    <w:rsid w:val="00852C62"/>
    <w:rsid w:val="008610D2"/>
    <w:rsid w:val="0086280F"/>
    <w:rsid w:val="008642E8"/>
    <w:rsid w:val="00864C1B"/>
    <w:rsid w:val="00876C8C"/>
    <w:rsid w:val="00881415"/>
    <w:rsid w:val="00885ECD"/>
    <w:rsid w:val="00886D63"/>
    <w:rsid w:val="00891767"/>
    <w:rsid w:val="0089693A"/>
    <w:rsid w:val="008B1FA6"/>
    <w:rsid w:val="008B2318"/>
    <w:rsid w:val="008B4D0C"/>
    <w:rsid w:val="008B7220"/>
    <w:rsid w:val="008B7DFA"/>
    <w:rsid w:val="008D0A4D"/>
    <w:rsid w:val="008D4536"/>
    <w:rsid w:val="008E33FC"/>
    <w:rsid w:val="008F035C"/>
    <w:rsid w:val="008F4947"/>
    <w:rsid w:val="008F550C"/>
    <w:rsid w:val="009011B9"/>
    <w:rsid w:val="00906C59"/>
    <w:rsid w:val="0091116D"/>
    <w:rsid w:val="00917476"/>
    <w:rsid w:val="00925B9E"/>
    <w:rsid w:val="009317E7"/>
    <w:rsid w:val="0093592C"/>
    <w:rsid w:val="00952C72"/>
    <w:rsid w:val="00956B48"/>
    <w:rsid w:val="00961445"/>
    <w:rsid w:val="009621A3"/>
    <w:rsid w:val="009665F9"/>
    <w:rsid w:val="00970B5A"/>
    <w:rsid w:val="00971172"/>
    <w:rsid w:val="00972D97"/>
    <w:rsid w:val="0097556A"/>
    <w:rsid w:val="0097797E"/>
    <w:rsid w:val="009A0A8C"/>
    <w:rsid w:val="009A4B1F"/>
    <w:rsid w:val="009A7DBB"/>
    <w:rsid w:val="009C256E"/>
    <w:rsid w:val="009D167E"/>
    <w:rsid w:val="009D677E"/>
    <w:rsid w:val="009D6C82"/>
    <w:rsid w:val="009E7113"/>
    <w:rsid w:val="009F6A00"/>
    <w:rsid w:val="00A067A8"/>
    <w:rsid w:val="00A1518F"/>
    <w:rsid w:val="00A15B70"/>
    <w:rsid w:val="00A37D14"/>
    <w:rsid w:val="00A4367C"/>
    <w:rsid w:val="00A43C64"/>
    <w:rsid w:val="00A46431"/>
    <w:rsid w:val="00A46A78"/>
    <w:rsid w:val="00A513FE"/>
    <w:rsid w:val="00A56A95"/>
    <w:rsid w:val="00A574F6"/>
    <w:rsid w:val="00A60B14"/>
    <w:rsid w:val="00A61F3E"/>
    <w:rsid w:val="00A81901"/>
    <w:rsid w:val="00A84E2A"/>
    <w:rsid w:val="00A864BC"/>
    <w:rsid w:val="00A93A3D"/>
    <w:rsid w:val="00A95859"/>
    <w:rsid w:val="00AA24F3"/>
    <w:rsid w:val="00AA2A9E"/>
    <w:rsid w:val="00AB04DB"/>
    <w:rsid w:val="00AC0A55"/>
    <w:rsid w:val="00AC2F80"/>
    <w:rsid w:val="00AC4636"/>
    <w:rsid w:val="00AC5ABA"/>
    <w:rsid w:val="00AD1E7F"/>
    <w:rsid w:val="00AD3379"/>
    <w:rsid w:val="00AE1B76"/>
    <w:rsid w:val="00AE5F9C"/>
    <w:rsid w:val="00AF4729"/>
    <w:rsid w:val="00B01DB8"/>
    <w:rsid w:val="00B03362"/>
    <w:rsid w:val="00B03AF1"/>
    <w:rsid w:val="00B07D39"/>
    <w:rsid w:val="00B15489"/>
    <w:rsid w:val="00B253F4"/>
    <w:rsid w:val="00B27B45"/>
    <w:rsid w:val="00B27E08"/>
    <w:rsid w:val="00B37C2F"/>
    <w:rsid w:val="00B469AE"/>
    <w:rsid w:val="00B473F6"/>
    <w:rsid w:val="00B558D9"/>
    <w:rsid w:val="00B6670D"/>
    <w:rsid w:val="00B70FEB"/>
    <w:rsid w:val="00B747AC"/>
    <w:rsid w:val="00B74EFD"/>
    <w:rsid w:val="00B76DDD"/>
    <w:rsid w:val="00B77477"/>
    <w:rsid w:val="00B82755"/>
    <w:rsid w:val="00B849A6"/>
    <w:rsid w:val="00B8572E"/>
    <w:rsid w:val="00B86884"/>
    <w:rsid w:val="00B937A7"/>
    <w:rsid w:val="00B9658F"/>
    <w:rsid w:val="00B96EAB"/>
    <w:rsid w:val="00BA0C71"/>
    <w:rsid w:val="00BA2706"/>
    <w:rsid w:val="00BA776B"/>
    <w:rsid w:val="00BB1195"/>
    <w:rsid w:val="00BB16BE"/>
    <w:rsid w:val="00BB2439"/>
    <w:rsid w:val="00BC26C5"/>
    <w:rsid w:val="00BC4A1C"/>
    <w:rsid w:val="00BC554B"/>
    <w:rsid w:val="00BC70D1"/>
    <w:rsid w:val="00BC7313"/>
    <w:rsid w:val="00BD4AEB"/>
    <w:rsid w:val="00BD6AC3"/>
    <w:rsid w:val="00BE2A7C"/>
    <w:rsid w:val="00BE3CC8"/>
    <w:rsid w:val="00BF11CE"/>
    <w:rsid w:val="00C075CB"/>
    <w:rsid w:val="00C11ADE"/>
    <w:rsid w:val="00C15B0B"/>
    <w:rsid w:val="00C22283"/>
    <w:rsid w:val="00C42150"/>
    <w:rsid w:val="00C434E9"/>
    <w:rsid w:val="00C44396"/>
    <w:rsid w:val="00C5138A"/>
    <w:rsid w:val="00C61554"/>
    <w:rsid w:val="00C6721E"/>
    <w:rsid w:val="00C82608"/>
    <w:rsid w:val="00C92448"/>
    <w:rsid w:val="00C97FFE"/>
    <w:rsid w:val="00CB390F"/>
    <w:rsid w:val="00CB47E2"/>
    <w:rsid w:val="00CC2C89"/>
    <w:rsid w:val="00CC3FB5"/>
    <w:rsid w:val="00CC7174"/>
    <w:rsid w:val="00CC7C49"/>
    <w:rsid w:val="00CD12AE"/>
    <w:rsid w:val="00CD1BBC"/>
    <w:rsid w:val="00CD3109"/>
    <w:rsid w:val="00CD4859"/>
    <w:rsid w:val="00CD5611"/>
    <w:rsid w:val="00CD5A01"/>
    <w:rsid w:val="00CF1A57"/>
    <w:rsid w:val="00D02843"/>
    <w:rsid w:val="00D0529D"/>
    <w:rsid w:val="00D217FA"/>
    <w:rsid w:val="00D22592"/>
    <w:rsid w:val="00D24BFF"/>
    <w:rsid w:val="00D348FE"/>
    <w:rsid w:val="00D34E3E"/>
    <w:rsid w:val="00D46D2B"/>
    <w:rsid w:val="00D55C11"/>
    <w:rsid w:val="00D56346"/>
    <w:rsid w:val="00D636EB"/>
    <w:rsid w:val="00D63D0E"/>
    <w:rsid w:val="00D67039"/>
    <w:rsid w:val="00D67EB5"/>
    <w:rsid w:val="00D72CD2"/>
    <w:rsid w:val="00D773E9"/>
    <w:rsid w:val="00D8056A"/>
    <w:rsid w:val="00D81D88"/>
    <w:rsid w:val="00D9199D"/>
    <w:rsid w:val="00D9525B"/>
    <w:rsid w:val="00DA0E91"/>
    <w:rsid w:val="00DA64C9"/>
    <w:rsid w:val="00DB5540"/>
    <w:rsid w:val="00DB57FE"/>
    <w:rsid w:val="00DB799D"/>
    <w:rsid w:val="00DC5CE3"/>
    <w:rsid w:val="00DC5D2E"/>
    <w:rsid w:val="00DD5160"/>
    <w:rsid w:val="00DD5166"/>
    <w:rsid w:val="00DE03CC"/>
    <w:rsid w:val="00DE0638"/>
    <w:rsid w:val="00DE3044"/>
    <w:rsid w:val="00DF2A3E"/>
    <w:rsid w:val="00DF7D65"/>
    <w:rsid w:val="00E01E7C"/>
    <w:rsid w:val="00E167DE"/>
    <w:rsid w:val="00E22881"/>
    <w:rsid w:val="00E22C26"/>
    <w:rsid w:val="00E32828"/>
    <w:rsid w:val="00E33BAD"/>
    <w:rsid w:val="00E401A6"/>
    <w:rsid w:val="00E45141"/>
    <w:rsid w:val="00E535C1"/>
    <w:rsid w:val="00E54C9E"/>
    <w:rsid w:val="00E5762E"/>
    <w:rsid w:val="00E62F61"/>
    <w:rsid w:val="00E66C46"/>
    <w:rsid w:val="00E76BA7"/>
    <w:rsid w:val="00E83060"/>
    <w:rsid w:val="00E8634A"/>
    <w:rsid w:val="00E95E16"/>
    <w:rsid w:val="00EA0D22"/>
    <w:rsid w:val="00EA73A4"/>
    <w:rsid w:val="00EA745F"/>
    <w:rsid w:val="00EA7E1F"/>
    <w:rsid w:val="00EB2D25"/>
    <w:rsid w:val="00EC35AB"/>
    <w:rsid w:val="00EC4E08"/>
    <w:rsid w:val="00EC4E5C"/>
    <w:rsid w:val="00EC672E"/>
    <w:rsid w:val="00EC6DA1"/>
    <w:rsid w:val="00ED78D3"/>
    <w:rsid w:val="00EE3798"/>
    <w:rsid w:val="00F0395B"/>
    <w:rsid w:val="00F12A16"/>
    <w:rsid w:val="00F15D62"/>
    <w:rsid w:val="00F1654C"/>
    <w:rsid w:val="00F2405A"/>
    <w:rsid w:val="00F32CB0"/>
    <w:rsid w:val="00F341FA"/>
    <w:rsid w:val="00F41351"/>
    <w:rsid w:val="00F53D89"/>
    <w:rsid w:val="00F53E2C"/>
    <w:rsid w:val="00F5463E"/>
    <w:rsid w:val="00F72C58"/>
    <w:rsid w:val="00F76C56"/>
    <w:rsid w:val="00F902A4"/>
    <w:rsid w:val="00FB42A1"/>
    <w:rsid w:val="00FC3AE0"/>
    <w:rsid w:val="00FC65EA"/>
    <w:rsid w:val="00FD5FEB"/>
    <w:rsid w:val="00FE6F3E"/>
    <w:rsid w:val="00FE74CA"/>
    <w:rsid w:val="00FF50D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2D0B63"/>
  <w15:docId w15:val="{38ED6C38-8A61-6145-B6CA-8F44F05B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01D"/>
    <w:pPr>
      <w:spacing w:after="200"/>
    </w:pPr>
    <w:rPr>
      <w:sz w:val="22"/>
      <w:szCs w:val="22"/>
    </w:rPr>
  </w:style>
  <w:style w:type="paragraph" w:styleId="Heading1">
    <w:name w:val="heading 1"/>
    <w:basedOn w:val="Normal"/>
    <w:next w:val="Normal"/>
    <w:link w:val="Heading1Char"/>
    <w:uiPriority w:val="9"/>
    <w:qFormat/>
    <w:rsid w:val="008D5396"/>
    <w:pPr>
      <w:keepNext/>
      <w:keepLines/>
      <w:spacing w:before="480" w:after="0"/>
      <w:outlineLvl w:val="0"/>
    </w:pPr>
    <w:rPr>
      <w:rFonts w:eastAsia="Times New Roman"/>
      <w:b/>
      <w:bCs/>
      <w:color w:val="2A5204"/>
      <w:sz w:val="28"/>
      <w:szCs w:val="28"/>
      <w:u w:val="single" w:color="D9D9D9"/>
    </w:rPr>
  </w:style>
  <w:style w:type="paragraph" w:styleId="Heading2">
    <w:name w:val="heading 2"/>
    <w:basedOn w:val="Normal"/>
    <w:next w:val="Normal"/>
    <w:link w:val="Heading2Char"/>
    <w:uiPriority w:val="9"/>
    <w:qFormat/>
    <w:rsid w:val="00B469AE"/>
    <w:pPr>
      <w:keepNext/>
      <w:keepLines/>
      <w:spacing w:before="200" w:after="0"/>
      <w:outlineLvl w:val="1"/>
    </w:pPr>
    <w:rPr>
      <w:b/>
      <w:bCs/>
      <w:color w:val="595959"/>
      <w:sz w:val="26"/>
      <w:szCs w:val="26"/>
    </w:rPr>
  </w:style>
  <w:style w:type="paragraph" w:styleId="Heading3">
    <w:name w:val="heading 3"/>
    <w:basedOn w:val="Normal"/>
    <w:next w:val="Normal"/>
    <w:link w:val="Heading3Char"/>
    <w:uiPriority w:val="9"/>
    <w:qFormat/>
    <w:rsid w:val="008D5396"/>
    <w:pPr>
      <w:keepNext/>
      <w:keepLines/>
      <w:spacing w:before="200" w:after="0"/>
      <w:outlineLvl w:val="2"/>
    </w:pPr>
    <w:rPr>
      <w:rFonts w:eastAsia="Times New Roman"/>
      <w:b/>
      <w:bCs/>
      <w:color w:val="444444"/>
    </w:rPr>
  </w:style>
  <w:style w:type="paragraph" w:styleId="Heading4">
    <w:name w:val="heading 4"/>
    <w:basedOn w:val="Normal"/>
    <w:next w:val="Normal"/>
    <w:link w:val="Heading4Char"/>
    <w:uiPriority w:val="9"/>
    <w:qFormat/>
    <w:rsid w:val="008D5396"/>
    <w:pPr>
      <w:keepNext/>
      <w:keepLines/>
      <w:spacing w:before="200" w:after="0"/>
      <w:outlineLvl w:val="3"/>
    </w:pPr>
    <w:rPr>
      <w:rFonts w:eastAsia="Times New Roman"/>
      <w:b/>
      <w:bCs/>
      <w:iCs/>
      <w:color w:val="444444"/>
    </w:rPr>
  </w:style>
  <w:style w:type="paragraph" w:styleId="Heading5">
    <w:name w:val="heading 5"/>
    <w:basedOn w:val="Normal"/>
    <w:next w:val="Normal"/>
    <w:link w:val="Heading5Char"/>
    <w:uiPriority w:val="9"/>
    <w:qFormat/>
    <w:rsid w:val="008D5396"/>
    <w:pPr>
      <w:keepNext/>
      <w:keepLines/>
      <w:spacing w:before="200" w:after="0"/>
      <w:outlineLvl w:val="4"/>
    </w:pPr>
    <w:rPr>
      <w:rFonts w:eastAsia="Times New Roman"/>
      <w:color w:val="1C3603"/>
    </w:rPr>
  </w:style>
  <w:style w:type="paragraph" w:styleId="Heading6">
    <w:name w:val="heading 6"/>
    <w:basedOn w:val="Normal"/>
    <w:next w:val="Normal"/>
    <w:qFormat/>
    <w:rsid w:val="00736CEF"/>
    <w:pPr>
      <w:spacing w:before="240" w:after="60"/>
      <w:outlineLvl w:val="5"/>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D5396"/>
    <w:rPr>
      <w:rFonts w:ascii="Arial" w:eastAsia="Times New Roman" w:hAnsi="Arial" w:cs="Times New Roman"/>
      <w:b/>
      <w:bCs/>
      <w:color w:val="2A5204"/>
      <w:sz w:val="28"/>
      <w:szCs w:val="28"/>
      <w:u w:val="single" w:color="D9D9D9"/>
    </w:rPr>
  </w:style>
  <w:style w:type="character" w:customStyle="1" w:styleId="Heading2Char">
    <w:name w:val="Heading 2 Char"/>
    <w:link w:val="Heading2"/>
    <w:uiPriority w:val="9"/>
    <w:rsid w:val="00B469AE"/>
    <w:rPr>
      <w:b/>
      <w:bCs/>
      <w:color w:val="595959"/>
      <w:sz w:val="26"/>
      <w:szCs w:val="26"/>
    </w:rPr>
  </w:style>
  <w:style w:type="character" w:customStyle="1" w:styleId="Heading3Char">
    <w:name w:val="Heading 3 Char"/>
    <w:link w:val="Heading3"/>
    <w:uiPriority w:val="9"/>
    <w:rsid w:val="008D5396"/>
    <w:rPr>
      <w:rFonts w:ascii="Arial" w:eastAsia="Times New Roman" w:hAnsi="Arial" w:cs="Times New Roman"/>
      <w:b/>
      <w:bCs/>
      <w:color w:val="444444"/>
    </w:rPr>
  </w:style>
  <w:style w:type="character" w:customStyle="1" w:styleId="Heading4Char">
    <w:name w:val="Heading 4 Char"/>
    <w:link w:val="Heading4"/>
    <w:uiPriority w:val="9"/>
    <w:rsid w:val="008D5396"/>
    <w:rPr>
      <w:rFonts w:ascii="Arial" w:eastAsia="Times New Roman" w:hAnsi="Arial" w:cs="Times New Roman"/>
      <w:b/>
      <w:bCs/>
      <w:iCs/>
      <w:color w:val="444444"/>
    </w:rPr>
  </w:style>
  <w:style w:type="paragraph" w:styleId="NormalWeb">
    <w:name w:val="Normal (Web)"/>
    <w:basedOn w:val="Normal"/>
    <w:uiPriority w:val="99"/>
    <w:semiHidden/>
    <w:unhideWhenUsed/>
    <w:rsid w:val="008D5396"/>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8D5396"/>
    <w:pPr>
      <w:tabs>
        <w:tab w:val="center" w:pos="4680"/>
        <w:tab w:val="right" w:pos="9360"/>
      </w:tabs>
      <w:spacing w:after="0"/>
    </w:pPr>
  </w:style>
  <w:style w:type="character" w:customStyle="1" w:styleId="HeaderChar">
    <w:name w:val="Header Char"/>
    <w:basedOn w:val="DefaultParagraphFont"/>
    <w:link w:val="Header"/>
    <w:uiPriority w:val="99"/>
    <w:rsid w:val="008D5396"/>
  </w:style>
  <w:style w:type="paragraph" w:styleId="Footer">
    <w:name w:val="footer"/>
    <w:basedOn w:val="Normal"/>
    <w:link w:val="FooterChar"/>
    <w:uiPriority w:val="99"/>
    <w:unhideWhenUsed/>
    <w:rsid w:val="008D5396"/>
    <w:pPr>
      <w:tabs>
        <w:tab w:val="center" w:pos="4680"/>
        <w:tab w:val="right" w:pos="9360"/>
      </w:tabs>
      <w:spacing w:after="0"/>
    </w:pPr>
  </w:style>
  <w:style w:type="character" w:customStyle="1" w:styleId="FooterChar">
    <w:name w:val="Footer Char"/>
    <w:basedOn w:val="DefaultParagraphFont"/>
    <w:link w:val="Footer"/>
    <w:uiPriority w:val="99"/>
    <w:rsid w:val="008D5396"/>
  </w:style>
  <w:style w:type="paragraph" w:styleId="BalloonText">
    <w:name w:val="Balloon Text"/>
    <w:basedOn w:val="Normal"/>
    <w:link w:val="BalloonTextChar"/>
    <w:uiPriority w:val="99"/>
    <w:semiHidden/>
    <w:unhideWhenUsed/>
    <w:rsid w:val="008D5396"/>
    <w:pPr>
      <w:spacing w:after="0"/>
    </w:pPr>
    <w:rPr>
      <w:rFonts w:ascii="Tahoma" w:hAnsi="Tahoma" w:cs="Tahoma"/>
      <w:sz w:val="16"/>
      <w:szCs w:val="16"/>
    </w:rPr>
  </w:style>
  <w:style w:type="character" w:customStyle="1" w:styleId="BalloonTextChar">
    <w:name w:val="Balloon Text Char"/>
    <w:link w:val="BalloonText"/>
    <w:uiPriority w:val="99"/>
    <w:semiHidden/>
    <w:rsid w:val="008D5396"/>
    <w:rPr>
      <w:rFonts w:ascii="Tahoma" w:hAnsi="Tahoma" w:cs="Tahoma"/>
      <w:sz w:val="16"/>
      <w:szCs w:val="16"/>
    </w:rPr>
  </w:style>
  <w:style w:type="character" w:customStyle="1" w:styleId="Heading5Char">
    <w:name w:val="Heading 5 Char"/>
    <w:link w:val="Heading5"/>
    <w:uiPriority w:val="9"/>
    <w:semiHidden/>
    <w:rsid w:val="008D5396"/>
    <w:rPr>
      <w:rFonts w:ascii="Arial" w:eastAsia="Times New Roman" w:hAnsi="Arial" w:cs="Times New Roman"/>
      <w:color w:val="1C3603"/>
    </w:rPr>
  </w:style>
  <w:style w:type="paragraph" w:styleId="TOCHeading">
    <w:name w:val="TOC Heading"/>
    <w:basedOn w:val="Heading1"/>
    <w:next w:val="Normal"/>
    <w:uiPriority w:val="39"/>
    <w:qFormat/>
    <w:rsid w:val="008D5396"/>
    <w:pPr>
      <w:outlineLvl w:val="9"/>
    </w:pPr>
    <w:rPr>
      <w:u w:val="none"/>
    </w:rPr>
  </w:style>
  <w:style w:type="paragraph" w:styleId="TOC1">
    <w:name w:val="toc 1"/>
    <w:basedOn w:val="Normal"/>
    <w:next w:val="Normal"/>
    <w:autoRedefine/>
    <w:uiPriority w:val="39"/>
    <w:unhideWhenUsed/>
    <w:rsid w:val="008D5396"/>
    <w:pPr>
      <w:spacing w:after="100"/>
    </w:pPr>
  </w:style>
  <w:style w:type="paragraph" w:styleId="TOC2">
    <w:name w:val="toc 2"/>
    <w:basedOn w:val="Normal"/>
    <w:next w:val="Normal"/>
    <w:autoRedefine/>
    <w:uiPriority w:val="39"/>
    <w:unhideWhenUsed/>
    <w:rsid w:val="008D5396"/>
    <w:pPr>
      <w:spacing w:after="100"/>
      <w:ind w:left="220"/>
    </w:pPr>
  </w:style>
  <w:style w:type="paragraph" w:styleId="TOC3">
    <w:name w:val="toc 3"/>
    <w:basedOn w:val="Normal"/>
    <w:next w:val="Normal"/>
    <w:autoRedefine/>
    <w:uiPriority w:val="39"/>
    <w:unhideWhenUsed/>
    <w:rsid w:val="008D5396"/>
    <w:pPr>
      <w:spacing w:after="100"/>
      <w:ind w:left="440"/>
    </w:pPr>
  </w:style>
  <w:style w:type="character" w:styleId="Hyperlink">
    <w:name w:val="Hyperlink"/>
    <w:uiPriority w:val="99"/>
    <w:unhideWhenUsed/>
    <w:rsid w:val="008D5396"/>
    <w:rPr>
      <w:color w:val="0000FF"/>
      <w:u w:val="single"/>
    </w:rPr>
  </w:style>
  <w:style w:type="table" w:styleId="TableGrid">
    <w:name w:val="Table Grid"/>
    <w:basedOn w:val="TableNormal"/>
    <w:rsid w:val="00CA60E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80120"/>
    <w:rPr>
      <w:sz w:val="16"/>
      <w:szCs w:val="16"/>
    </w:rPr>
  </w:style>
  <w:style w:type="paragraph" w:styleId="CommentText">
    <w:name w:val="annotation text"/>
    <w:basedOn w:val="Normal"/>
    <w:semiHidden/>
    <w:rsid w:val="00180120"/>
    <w:rPr>
      <w:sz w:val="20"/>
      <w:szCs w:val="20"/>
    </w:rPr>
  </w:style>
  <w:style w:type="paragraph" w:styleId="CommentSubject">
    <w:name w:val="annotation subject"/>
    <w:basedOn w:val="CommentText"/>
    <w:next w:val="CommentText"/>
    <w:semiHidden/>
    <w:rsid w:val="00180120"/>
    <w:rPr>
      <w:b/>
      <w:bCs/>
    </w:rPr>
  </w:style>
  <w:style w:type="paragraph" w:customStyle="1" w:styleId="Banner3">
    <w:name w:val="Banner 3"/>
    <w:basedOn w:val="Normal"/>
    <w:next w:val="Heading1"/>
    <w:rsid w:val="00736CEF"/>
    <w:pPr>
      <w:spacing w:before="180" w:after="760" w:line="480" w:lineRule="exact"/>
      <w:ind w:left="1440"/>
      <w:jc w:val="right"/>
      <w:outlineLvl w:val="0"/>
    </w:pPr>
    <w:rPr>
      <w:rFonts w:eastAsia="Times New Roman"/>
      <w:b/>
      <w:sz w:val="48"/>
      <w:szCs w:val="20"/>
    </w:rPr>
  </w:style>
  <w:style w:type="character" w:styleId="FollowedHyperlink">
    <w:name w:val="FollowedHyperlink"/>
    <w:rsid w:val="00782A17"/>
    <w:rPr>
      <w:color w:val="800080"/>
      <w:u w:val="single"/>
    </w:rPr>
  </w:style>
  <w:style w:type="character" w:styleId="PageNumber">
    <w:name w:val="page number"/>
    <w:basedOn w:val="DefaultParagraphFont"/>
    <w:uiPriority w:val="99"/>
    <w:semiHidden/>
    <w:unhideWhenUsed/>
    <w:rsid w:val="001331A1"/>
  </w:style>
  <w:style w:type="character" w:styleId="Emphasis">
    <w:name w:val="Emphasis"/>
    <w:uiPriority w:val="20"/>
    <w:qFormat/>
    <w:rsid w:val="004D64C7"/>
    <w:rPr>
      <w:i/>
      <w:iCs/>
    </w:rPr>
  </w:style>
  <w:style w:type="paragraph" w:styleId="ListParagraph">
    <w:name w:val="List Paragraph"/>
    <w:basedOn w:val="Normal"/>
    <w:uiPriority w:val="72"/>
    <w:qFormat/>
    <w:rsid w:val="007763F0"/>
    <w:pPr>
      <w:spacing w:after="0"/>
      <w:ind w:left="720"/>
      <w:contextualSpacing/>
    </w:pPr>
    <w:rPr>
      <w:rFonts w:ascii="Cambria" w:eastAsia="MS Mincho" w:hAnsi="Cambria"/>
      <w:sz w:val="24"/>
      <w:szCs w:val="24"/>
    </w:rPr>
  </w:style>
  <w:style w:type="character" w:customStyle="1" w:styleId="headingone">
    <w:name w:val="heading one"/>
    <w:uiPriority w:val="99"/>
    <w:rsid w:val="00B03362"/>
    <w:rPr>
      <w:rFonts w:ascii="MyriadPro-Semibold" w:hAnsi="MyriadPro-Semibold" w:cs="MyriadPro-Semibold"/>
      <w:caps/>
      <w:color w:val="000000"/>
      <w:sz w:val="28"/>
      <w:szCs w:val="28"/>
    </w:rPr>
  </w:style>
  <w:style w:type="character" w:styleId="Strong">
    <w:name w:val="Strong"/>
    <w:basedOn w:val="DefaultParagraphFont"/>
    <w:uiPriority w:val="22"/>
    <w:rsid w:val="00E8634A"/>
    <w:rPr>
      <w:b/>
    </w:rPr>
  </w:style>
  <w:style w:type="paragraph" w:styleId="BodyText">
    <w:name w:val="Body Text"/>
    <w:basedOn w:val="Normal"/>
    <w:link w:val="BodyTextChar"/>
    <w:rsid w:val="001205B0"/>
    <w:pPr>
      <w:widowControl w:val="0"/>
      <w:tabs>
        <w:tab w:val="left" w:pos="-1180"/>
      </w:tabs>
      <w:autoSpaceDE w:val="0"/>
      <w:autoSpaceDN w:val="0"/>
      <w:adjustRightInd w:val="0"/>
      <w:spacing w:after="0" w:line="227" w:lineRule="auto"/>
      <w:ind w:right="-216"/>
      <w:jc w:val="both"/>
    </w:pPr>
    <w:rPr>
      <w:rFonts w:eastAsia="Times New Roman"/>
      <w:sz w:val="24"/>
      <w:szCs w:val="24"/>
    </w:rPr>
  </w:style>
  <w:style w:type="character" w:customStyle="1" w:styleId="BodyTextChar">
    <w:name w:val="Body Text Char"/>
    <w:basedOn w:val="DefaultParagraphFont"/>
    <w:link w:val="BodyText"/>
    <w:rsid w:val="001205B0"/>
    <w:rPr>
      <w:rFonts w:eastAsia="Times New Roman"/>
      <w:sz w:val="24"/>
      <w:szCs w:val="24"/>
    </w:rPr>
  </w:style>
  <w:style w:type="character" w:customStyle="1" w:styleId="apple-converted-space">
    <w:name w:val="apple-converted-space"/>
    <w:rsid w:val="00745C32"/>
  </w:style>
  <w:style w:type="paragraph" w:customStyle="1" w:styleId="MediumList2-Accent41">
    <w:name w:val="Medium List 2 - Accent 41"/>
    <w:basedOn w:val="Normal"/>
    <w:uiPriority w:val="34"/>
    <w:qFormat/>
    <w:rsid w:val="000C4D03"/>
    <w:pPr>
      <w:spacing w:after="0"/>
      <w:ind w:left="720"/>
      <w:contextualSpacing/>
    </w:pPr>
    <w:rPr>
      <w:rFonts w:ascii="Cambria" w:eastAsia="MS Mincho" w:hAnsi="Cambria"/>
      <w:sz w:val="24"/>
      <w:szCs w:val="24"/>
    </w:rPr>
  </w:style>
  <w:style w:type="character" w:styleId="UnresolvedMention">
    <w:name w:val="Unresolved Mention"/>
    <w:basedOn w:val="DefaultParagraphFont"/>
    <w:uiPriority w:val="99"/>
    <w:semiHidden/>
    <w:unhideWhenUsed/>
    <w:rsid w:val="00BC7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0730">
      <w:bodyDiv w:val="1"/>
      <w:marLeft w:val="0"/>
      <w:marRight w:val="0"/>
      <w:marTop w:val="0"/>
      <w:marBottom w:val="0"/>
      <w:divBdr>
        <w:top w:val="none" w:sz="0" w:space="0" w:color="auto"/>
        <w:left w:val="none" w:sz="0" w:space="0" w:color="auto"/>
        <w:bottom w:val="none" w:sz="0" w:space="0" w:color="auto"/>
        <w:right w:val="none" w:sz="0" w:space="0" w:color="auto"/>
      </w:divBdr>
    </w:div>
    <w:div w:id="57678146">
      <w:bodyDiv w:val="1"/>
      <w:marLeft w:val="0"/>
      <w:marRight w:val="0"/>
      <w:marTop w:val="0"/>
      <w:marBottom w:val="0"/>
      <w:divBdr>
        <w:top w:val="none" w:sz="0" w:space="0" w:color="auto"/>
        <w:left w:val="none" w:sz="0" w:space="0" w:color="auto"/>
        <w:bottom w:val="none" w:sz="0" w:space="0" w:color="auto"/>
        <w:right w:val="none" w:sz="0" w:space="0" w:color="auto"/>
      </w:divBdr>
    </w:div>
    <w:div w:id="171343155">
      <w:bodyDiv w:val="1"/>
      <w:marLeft w:val="0"/>
      <w:marRight w:val="0"/>
      <w:marTop w:val="0"/>
      <w:marBottom w:val="0"/>
      <w:divBdr>
        <w:top w:val="none" w:sz="0" w:space="0" w:color="auto"/>
        <w:left w:val="none" w:sz="0" w:space="0" w:color="auto"/>
        <w:bottom w:val="none" w:sz="0" w:space="0" w:color="auto"/>
        <w:right w:val="none" w:sz="0" w:space="0" w:color="auto"/>
      </w:divBdr>
    </w:div>
    <w:div w:id="579868472">
      <w:bodyDiv w:val="1"/>
      <w:marLeft w:val="0"/>
      <w:marRight w:val="0"/>
      <w:marTop w:val="0"/>
      <w:marBottom w:val="0"/>
      <w:divBdr>
        <w:top w:val="none" w:sz="0" w:space="0" w:color="auto"/>
        <w:left w:val="none" w:sz="0" w:space="0" w:color="auto"/>
        <w:bottom w:val="none" w:sz="0" w:space="0" w:color="auto"/>
        <w:right w:val="none" w:sz="0" w:space="0" w:color="auto"/>
      </w:divBdr>
    </w:div>
    <w:div w:id="1173179110">
      <w:bodyDiv w:val="1"/>
      <w:marLeft w:val="0"/>
      <w:marRight w:val="0"/>
      <w:marTop w:val="0"/>
      <w:marBottom w:val="0"/>
      <w:divBdr>
        <w:top w:val="none" w:sz="0" w:space="0" w:color="auto"/>
        <w:left w:val="none" w:sz="0" w:space="0" w:color="auto"/>
        <w:bottom w:val="none" w:sz="0" w:space="0" w:color="auto"/>
        <w:right w:val="none" w:sz="0" w:space="0" w:color="auto"/>
      </w:divBdr>
    </w:div>
    <w:div w:id="1226575244">
      <w:bodyDiv w:val="1"/>
      <w:marLeft w:val="0"/>
      <w:marRight w:val="0"/>
      <w:marTop w:val="0"/>
      <w:marBottom w:val="0"/>
      <w:divBdr>
        <w:top w:val="none" w:sz="0" w:space="0" w:color="auto"/>
        <w:left w:val="none" w:sz="0" w:space="0" w:color="auto"/>
        <w:bottom w:val="none" w:sz="0" w:space="0" w:color="auto"/>
        <w:right w:val="none" w:sz="0" w:space="0" w:color="auto"/>
      </w:divBdr>
      <w:divsChild>
        <w:div w:id="304168189">
          <w:marLeft w:val="0"/>
          <w:marRight w:val="0"/>
          <w:marTop w:val="0"/>
          <w:marBottom w:val="450"/>
          <w:divBdr>
            <w:top w:val="single" w:sz="6" w:space="12" w:color="CC660E"/>
            <w:left w:val="single" w:sz="6" w:space="12" w:color="CC660E"/>
            <w:bottom w:val="single" w:sz="6" w:space="12" w:color="CC660E"/>
            <w:right w:val="single" w:sz="6" w:space="12" w:color="CC660E"/>
          </w:divBdr>
        </w:div>
      </w:divsChild>
    </w:div>
    <w:div w:id="1485462530">
      <w:bodyDiv w:val="1"/>
      <w:marLeft w:val="0"/>
      <w:marRight w:val="0"/>
      <w:marTop w:val="0"/>
      <w:marBottom w:val="0"/>
      <w:divBdr>
        <w:top w:val="none" w:sz="0" w:space="0" w:color="auto"/>
        <w:left w:val="none" w:sz="0" w:space="0" w:color="auto"/>
        <w:bottom w:val="none" w:sz="0" w:space="0" w:color="auto"/>
        <w:right w:val="none" w:sz="0" w:space="0" w:color="auto"/>
      </w:divBdr>
    </w:div>
    <w:div w:id="1520437296">
      <w:bodyDiv w:val="1"/>
      <w:marLeft w:val="0"/>
      <w:marRight w:val="0"/>
      <w:marTop w:val="0"/>
      <w:marBottom w:val="0"/>
      <w:divBdr>
        <w:top w:val="none" w:sz="0" w:space="0" w:color="auto"/>
        <w:left w:val="none" w:sz="0" w:space="0" w:color="auto"/>
        <w:bottom w:val="none" w:sz="0" w:space="0" w:color="auto"/>
        <w:right w:val="none" w:sz="0" w:space="0" w:color="auto"/>
      </w:divBdr>
    </w:div>
    <w:div w:id="1752657047">
      <w:bodyDiv w:val="1"/>
      <w:marLeft w:val="0"/>
      <w:marRight w:val="0"/>
      <w:marTop w:val="0"/>
      <w:marBottom w:val="0"/>
      <w:divBdr>
        <w:top w:val="none" w:sz="0" w:space="0" w:color="auto"/>
        <w:left w:val="none" w:sz="0" w:space="0" w:color="auto"/>
        <w:bottom w:val="none" w:sz="0" w:space="0" w:color="auto"/>
        <w:right w:val="none" w:sz="0" w:space="0" w:color="auto"/>
      </w:divBdr>
    </w:div>
    <w:div w:id="182250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ibrary.usask.ca/copyright/general-information/fair-dealing-guidelines.php" TargetMode="External"/><Relationship Id="rId18" Type="http://schemas.openxmlformats.org/officeDocument/2006/relationships/hyperlink" Target="https://secretariat.usask.ca/student-conduct-appeals/academic-misconduct.php" TargetMode="External"/><Relationship Id="rId26" Type="http://schemas.openxmlformats.org/officeDocument/2006/relationships/hyperlink" Target="https://students.usask.ca/study/remote-learning.php" TargetMode="External"/><Relationship Id="rId39" Type="http://schemas.openxmlformats.org/officeDocument/2006/relationships/footer" Target="footer2.xml"/><Relationship Id="rId21" Type="http://schemas.openxmlformats.org/officeDocument/2006/relationships/hyperlink" Target="https://students.usask.ca/health/centres/access-equity-services.php" TargetMode="External"/><Relationship Id="rId34" Type="http://schemas.openxmlformats.org/officeDocument/2006/relationships/hyperlink" Target="https://updates.usask.ca/" TargetMode="External"/><Relationship Id="rId7" Type="http://schemas.openxmlformats.org/officeDocument/2006/relationships/hyperlink" Target="mailto:jessica.thoroughgood@usask.ca" TargetMode="External"/><Relationship Id="rId2" Type="http://schemas.openxmlformats.org/officeDocument/2006/relationships/styles" Target="styles.xml"/><Relationship Id="rId16" Type="http://schemas.openxmlformats.org/officeDocument/2006/relationships/hyperlink" Target="mailto:copyright.coordinator@usask.ca" TargetMode="External"/><Relationship Id="rId20" Type="http://schemas.openxmlformats.org/officeDocument/2006/relationships/hyperlink" Target="https://library.usask.ca/academic-integrity.php" TargetMode="External"/><Relationship Id="rId29" Type="http://schemas.openxmlformats.org/officeDocument/2006/relationships/hyperlink" Target="https://teaching.usask.ca/remote-teaching/netiquette.ph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vid19.usask.ca/about/safety.php" TargetMode="External"/><Relationship Id="rId24" Type="http://schemas.openxmlformats.org/officeDocument/2006/relationships/hyperlink" Target="https://students.usask.ca/health/centres/wellness-centre.php" TargetMode="External"/><Relationship Id="rId32" Type="http://schemas.openxmlformats.org/officeDocument/2006/relationships/hyperlink" Target="https://www.facebook.com/aboriginalstudentscentre/"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ibrary.usask.ca/copyright/students/rights.php" TargetMode="External"/><Relationship Id="rId23" Type="http://schemas.openxmlformats.org/officeDocument/2006/relationships/hyperlink" Target="https://updates.usask.ca/info/current/accessibility.php" TargetMode="External"/><Relationship Id="rId28" Type="http://schemas.openxmlformats.org/officeDocument/2006/relationships/hyperlink" Target="https://libguides.usask.ca/studyskills" TargetMode="External"/><Relationship Id="rId36" Type="http://schemas.openxmlformats.org/officeDocument/2006/relationships/header" Target="header1.xml"/><Relationship Id="rId10" Type="http://schemas.openxmlformats.org/officeDocument/2006/relationships/hyperlink" Target="https://covid19.usask.ca/students.php" TargetMode="External"/><Relationship Id="rId19" Type="http://schemas.openxmlformats.org/officeDocument/2006/relationships/hyperlink" Target="https://library.usask.ca/academic-integrity" TargetMode="External"/><Relationship Id="rId31" Type="http://schemas.openxmlformats.org/officeDocument/2006/relationships/hyperlink" Target="https://students.usask.ca/student-central.php" TargetMode="External"/><Relationship Id="rId4" Type="http://schemas.openxmlformats.org/officeDocument/2006/relationships/webSettings" Target="webSettings.xml"/><Relationship Id="rId9" Type="http://schemas.openxmlformats.org/officeDocument/2006/relationships/hyperlink" Target="http://students.usask.ca/current/academics/grades/grading-system.php" TargetMode="External"/><Relationship Id="rId14" Type="http://schemas.openxmlformats.org/officeDocument/2006/relationships/hyperlink" Target="https://library.usask.ca/copyright/index.php" TargetMode="External"/><Relationship Id="rId22" Type="http://schemas.openxmlformats.org/officeDocument/2006/relationships/hyperlink" Target="mailto:aes@usask.ca" TargetMode="External"/><Relationship Id="rId27" Type="http://schemas.openxmlformats.org/officeDocument/2006/relationships/hyperlink" Target="https://libguides.usask.ca/remote_learning" TargetMode="External"/><Relationship Id="rId30" Type="http://schemas.openxmlformats.org/officeDocument/2006/relationships/hyperlink" Target="http://students.usask.ca" TargetMode="External"/><Relationship Id="rId35" Type="http://schemas.openxmlformats.org/officeDocument/2006/relationships/hyperlink" Target="http://artsandscience.usask.ca/undergraduate/advising/" TargetMode="External"/><Relationship Id="rId8" Type="http://schemas.openxmlformats.org/officeDocument/2006/relationships/hyperlink" Target="https://teaching.usask.ca/about/policies/learning-charter.php" TargetMode="External"/><Relationship Id="rId3" Type="http://schemas.openxmlformats.org/officeDocument/2006/relationships/settings" Target="settings.xml"/><Relationship Id="rId12" Type="http://schemas.openxmlformats.org/officeDocument/2006/relationships/hyperlink" Target="http://laws-lois.justice.gc.ca/eng/acts/C-42/index.html" TargetMode="External"/><Relationship Id="rId17" Type="http://schemas.openxmlformats.org/officeDocument/2006/relationships/hyperlink" Target="https://secretariat.usask.ca/student-conduct-appeals/academic-misconduct.php" TargetMode="External"/><Relationship Id="rId25" Type="http://schemas.openxmlformats.org/officeDocument/2006/relationships/hyperlink" Target="https://library.usask.ca/support/learning.php" TargetMode="External"/><Relationship Id="rId33" Type="http://schemas.openxmlformats.org/officeDocument/2006/relationships/hyperlink" Target="http://students.usask.ca/"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Day%20Folder\blackboard_template_word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X:\Day Folder\blackboard_template_wordtemp.dot</Template>
  <TotalTime>146</TotalTime>
  <Pages>8</Pages>
  <Words>3166</Words>
  <Characters>18050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Table of Contents</vt:lpstr>
    </vt:vector>
  </TitlesOfParts>
  <Company>University of Saskatchewan</Company>
  <LinksUpToDate>false</LinksUpToDate>
  <CharactersWithSpaces>21174</CharactersWithSpaces>
  <SharedDoc>false</SharedDoc>
  <HLinks>
    <vt:vector size="66" baseType="variant">
      <vt:variant>
        <vt:i4>6881334</vt:i4>
      </vt:variant>
      <vt:variant>
        <vt:i4>27</vt:i4>
      </vt:variant>
      <vt:variant>
        <vt:i4>0</vt:i4>
      </vt:variant>
      <vt:variant>
        <vt:i4>5</vt:i4>
      </vt:variant>
      <vt:variant>
        <vt:lpwstr>mailto:dss@usask.ca</vt:lpwstr>
      </vt:variant>
      <vt:variant>
        <vt:lpwstr/>
      </vt:variant>
      <vt:variant>
        <vt:i4>6881284</vt:i4>
      </vt:variant>
      <vt:variant>
        <vt:i4>24</vt:i4>
      </vt:variant>
      <vt:variant>
        <vt:i4>0</vt:i4>
      </vt:variant>
      <vt:variant>
        <vt:i4>5</vt:i4>
      </vt:variant>
      <vt:variant>
        <vt:lpwstr>http://usask.ca/disability/</vt:lpwstr>
      </vt:variant>
      <vt:variant>
        <vt:lpwstr/>
      </vt:variant>
      <vt:variant>
        <vt:i4>1245277</vt:i4>
      </vt:variant>
      <vt:variant>
        <vt:i4>21</vt:i4>
      </vt:variant>
      <vt:variant>
        <vt:i4>0</vt:i4>
      </vt:variant>
      <vt:variant>
        <vt:i4>5</vt:i4>
      </vt:variant>
      <vt:variant>
        <vt:lpwstr>http://www.students/</vt:lpwstr>
      </vt:variant>
      <vt:variant>
        <vt:lpwstr/>
      </vt:variant>
      <vt:variant>
        <vt:i4>5898297</vt:i4>
      </vt:variant>
      <vt:variant>
        <vt:i4>18</vt:i4>
      </vt:variant>
      <vt:variant>
        <vt:i4>0</vt:i4>
      </vt:variant>
      <vt:variant>
        <vt:i4>5</vt:i4>
      </vt:variant>
      <vt:variant>
        <vt:lpwstr>http://www.usask.ca/university_secretary/pdf/dishonesty_info_sheet.pdf</vt:lpwstr>
      </vt:variant>
      <vt:variant>
        <vt:lpwstr/>
      </vt:variant>
      <vt:variant>
        <vt:i4>3014684</vt:i4>
      </vt:variant>
      <vt:variant>
        <vt:i4>15</vt:i4>
      </vt:variant>
      <vt:variant>
        <vt:i4>0</vt:i4>
      </vt:variant>
      <vt:variant>
        <vt:i4>5</vt:i4>
      </vt:variant>
      <vt:variant>
        <vt:lpwstr>http://www.usask.ca/university_secretary/honesty/StudentNon-AcademicMisconduct2012.pdf</vt:lpwstr>
      </vt:variant>
      <vt:variant>
        <vt:lpwstr/>
      </vt:variant>
      <vt:variant>
        <vt:i4>7208991</vt:i4>
      </vt:variant>
      <vt:variant>
        <vt:i4>12</vt:i4>
      </vt:variant>
      <vt:variant>
        <vt:i4>0</vt:i4>
      </vt:variant>
      <vt:variant>
        <vt:i4>5</vt:i4>
      </vt:variant>
      <vt:variant>
        <vt:lpwstr>http://www.usask.ca/university_secretary/honesty/StudentAcademicMisconduct.pdf</vt:lpwstr>
      </vt:variant>
      <vt:variant>
        <vt:lpwstr/>
      </vt:variant>
      <vt:variant>
        <vt:i4>3276888</vt:i4>
      </vt:variant>
      <vt:variant>
        <vt:i4>9</vt:i4>
      </vt:variant>
      <vt:variant>
        <vt:i4>0</vt:i4>
      </vt:variant>
      <vt:variant>
        <vt:i4>5</vt:i4>
      </vt:variant>
      <vt:variant>
        <vt:lpwstr>http://www.usask.ca/calendar/exams&amp;grades/examregs/</vt:lpwstr>
      </vt:variant>
      <vt:variant>
        <vt:lpwstr/>
      </vt:variant>
      <vt:variant>
        <vt:i4>1048620</vt:i4>
      </vt:variant>
      <vt:variant>
        <vt:i4>6</vt:i4>
      </vt:variant>
      <vt:variant>
        <vt:i4>0</vt:i4>
      </vt:variant>
      <vt:variant>
        <vt:i4>5</vt:i4>
      </vt:variant>
      <vt:variant>
        <vt:lpwstr>http://www.usask.ca/university_secretary/LearningCharter.pdf</vt:lpwstr>
      </vt:variant>
      <vt:variant>
        <vt:lpwstr/>
      </vt:variant>
      <vt:variant>
        <vt:i4>786544</vt:i4>
      </vt:variant>
      <vt:variant>
        <vt:i4>3</vt:i4>
      </vt:variant>
      <vt:variant>
        <vt:i4>0</vt:i4>
      </vt:variant>
      <vt:variant>
        <vt:i4>5</vt:i4>
      </vt:variant>
      <vt:variant>
        <vt:lpwstr>http://www.usask.ca/university_secretary/council/academiccourses.php</vt:lpwstr>
      </vt:variant>
      <vt:variant>
        <vt:lpwstr/>
      </vt:variant>
      <vt:variant>
        <vt:i4>5963801</vt:i4>
      </vt:variant>
      <vt:variant>
        <vt:i4>0</vt:i4>
      </vt:variant>
      <vt:variant>
        <vt:i4>0</vt:i4>
      </vt:variant>
      <vt:variant>
        <vt:i4>5</vt:i4>
      </vt:variant>
      <vt:variant>
        <vt:lpwstr>http://students.usask.ca/current/academics/grades/grading-system.php</vt:lpwstr>
      </vt:variant>
      <vt:variant>
        <vt:lpwstr/>
      </vt:variant>
      <vt:variant>
        <vt:i4>5767268</vt:i4>
      </vt:variant>
      <vt:variant>
        <vt:i4>9359</vt:i4>
      </vt:variant>
      <vt:variant>
        <vt:i4>1025</vt:i4>
      </vt:variant>
      <vt:variant>
        <vt:i4>1</vt:i4>
      </vt:variant>
      <vt:variant>
        <vt:lpwstr>UofS_FC_SM_RGB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Shari Furniss</dc:creator>
  <cp:keywords/>
  <dc:description/>
  <cp:lastModifiedBy>Thoroughgood-Smith, Jessica</cp:lastModifiedBy>
  <cp:revision>4</cp:revision>
  <cp:lastPrinted>2021-01-06T03:39:00Z</cp:lastPrinted>
  <dcterms:created xsi:type="dcterms:W3CDTF">2021-12-08T19:43:00Z</dcterms:created>
  <dcterms:modified xsi:type="dcterms:W3CDTF">2021-12-16T20:26:00Z</dcterms:modified>
</cp:coreProperties>
</file>